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9306D" w14:textId="2387EF9A" w:rsidR="008054DC" w:rsidRPr="00565163" w:rsidRDefault="008054DC" w:rsidP="00752BF8">
      <w:pPr>
        <w:jc w:val="center"/>
        <w:rPr>
          <w:rFonts w:ascii="Arial" w:hAnsi="Arial" w:cs="Arial"/>
          <w:b/>
          <w:sz w:val="24"/>
          <w:szCs w:val="24"/>
        </w:rPr>
      </w:pPr>
      <w:bookmarkStart w:id="0" w:name="_GoBack"/>
      <w:bookmarkEnd w:id="0"/>
    </w:p>
    <w:p w14:paraId="3723B312" w14:textId="77777777" w:rsidR="0008494E" w:rsidRPr="00565163" w:rsidRDefault="0008494E" w:rsidP="00752BF8">
      <w:pPr>
        <w:jc w:val="center"/>
        <w:rPr>
          <w:rFonts w:ascii="Arial" w:hAnsi="Arial" w:cs="Arial"/>
          <w:b/>
          <w:sz w:val="24"/>
          <w:szCs w:val="24"/>
        </w:rPr>
      </w:pPr>
    </w:p>
    <w:p w14:paraId="6F997B79" w14:textId="77777777" w:rsidR="008054DC" w:rsidRPr="00565163" w:rsidRDefault="008054DC" w:rsidP="00752BF8">
      <w:pPr>
        <w:jc w:val="center"/>
        <w:rPr>
          <w:rFonts w:ascii="Arial" w:hAnsi="Arial" w:cs="Arial"/>
          <w:b/>
          <w:sz w:val="24"/>
          <w:szCs w:val="24"/>
        </w:rPr>
      </w:pPr>
    </w:p>
    <w:p w14:paraId="6E22CB2A" w14:textId="2505C56D" w:rsidR="008054DC" w:rsidRPr="00565163" w:rsidRDefault="008054DC" w:rsidP="00752BF8">
      <w:pPr>
        <w:jc w:val="center"/>
        <w:rPr>
          <w:rFonts w:ascii="Arial" w:hAnsi="Arial" w:cs="Arial"/>
          <w:b/>
          <w:sz w:val="24"/>
          <w:szCs w:val="24"/>
        </w:rPr>
      </w:pPr>
      <w:r w:rsidRPr="00565163">
        <w:rPr>
          <w:rFonts w:ascii="Arial" w:hAnsi="Arial" w:cs="Arial"/>
          <w:b/>
          <w:bCs/>
          <w:sz w:val="24"/>
          <w:szCs w:val="24"/>
        </w:rPr>
        <w:t xml:space="preserve">AGENCIA </w:t>
      </w:r>
      <w:r w:rsidR="00E57CE9">
        <w:rPr>
          <w:rFonts w:ascii="Arial" w:hAnsi="Arial" w:cs="Arial"/>
          <w:b/>
          <w:bCs/>
          <w:sz w:val="24"/>
          <w:szCs w:val="24"/>
        </w:rPr>
        <w:t>PARA LA REINCORPORACIÓN Y LA NORMALIZACIÓN</w:t>
      </w:r>
      <w:r w:rsidRPr="00565163">
        <w:rPr>
          <w:rFonts w:ascii="Arial" w:hAnsi="Arial" w:cs="Arial"/>
          <w:b/>
          <w:bCs/>
          <w:sz w:val="24"/>
          <w:szCs w:val="24"/>
        </w:rPr>
        <w:t xml:space="preserve"> (AR</w:t>
      </w:r>
      <w:r w:rsidR="004420DC">
        <w:rPr>
          <w:rFonts w:ascii="Arial" w:hAnsi="Arial" w:cs="Arial"/>
          <w:b/>
          <w:bCs/>
          <w:sz w:val="24"/>
          <w:szCs w:val="24"/>
        </w:rPr>
        <w:t>N</w:t>
      </w:r>
      <w:r w:rsidRPr="00565163">
        <w:rPr>
          <w:rFonts w:ascii="Arial" w:hAnsi="Arial" w:cs="Arial"/>
          <w:b/>
          <w:bCs/>
          <w:sz w:val="24"/>
          <w:szCs w:val="24"/>
        </w:rPr>
        <w:t>)</w:t>
      </w:r>
    </w:p>
    <w:p w14:paraId="47D8EDFD" w14:textId="77777777" w:rsidR="008054DC" w:rsidRPr="00565163" w:rsidRDefault="008054DC" w:rsidP="00752BF8">
      <w:pPr>
        <w:jc w:val="center"/>
        <w:rPr>
          <w:rFonts w:ascii="Arial" w:hAnsi="Arial" w:cs="Arial"/>
          <w:b/>
          <w:sz w:val="24"/>
          <w:szCs w:val="24"/>
        </w:rPr>
      </w:pPr>
    </w:p>
    <w:p w14:paraId="682ED3C1" w14:textId="77777777" w:rsidR="008054DC" w:rsidRPr="00565163" w:rsidRDefault="008054DC" w:rsidP="00752BF8">
      <w:pPr>
        <w:jc w:val="center"/>
        <w:rPr>
          <w:rFonts w:ascii="Arial" w:hAnsi="Arial" w:cs="Arial"/>
          <w:b/>
          <w:sz w:val="24"/>
          <w:szCs w:val="24"/>
        </w:rPr>
      </w:pPr>
    </w:p>
    <w:p w14:paraId="677E92F0" w14:textId="77777777" w:rsidR="0008494E" w:rsidRPr="00565163" w:rsidRDefault="0008494E" w:rsidP="00752BF8">
      <w:pPr>
        <w:jc w:val="center"/>
        <w:rPr>
          <w:rFonts w:ascii="Arial" w:hAnsi="Arial" w:cs="Arial"/>
          <w:b/>
          <w:sz w:val="24"/>
          <w:szCs w:val="24"/>
        </w:rPr>
      </w:pPr>
    </w:p>
    <w:p w14:paraId="7DD7FCBE" w14:textId="77777777" w:rsidR="00A91DCF" w:rsidRPr="00565163" w:rsidRDefault="00A91DCF" w:rsidP="00752BF8">
      <w:pPr>
        <w:jc w:val="center"/>
        <w:rPr>
          <w:rFonts w:ascii="Arial" w:hAnsi="Arial" w:cs="Arial"/>
          <w:b/>
          <w:sz w:val="24"/>
          <w:szCs w:val="24"/>
        </w:rPr>
      </w:pPr>
    </w:p>
    <w:p w14:paraId="6207F304" w14:textId="77777777" w:rsidR="00F85966" w:rsidRPr="00565163" w:rsidRDefault="00F85966" w:rsidP="00752BF8">
      <w:pPr>
        <w:jc w:val="center"/>
        <w:rPr>
          <w:rFonts w:ascii="Arial" w:hAnsi="Arial" w:cs="Arial"/>
          <w:b/>
          <w:sz w:val="24"/>
          <w:szCs w:val="24"/>
        </w:rPr>
      </w:pPr>
    </w:p>
    <w:p w14:paraId="6602D32B" w14:textId="77777777" w:rsidR="00A91DCF" w:rsidRPr="00565163" w:rsidRDefault="00A91DCF" w:rsidP="00752BF8">
      <w:pPr>
        <w:jc w:val="center"/>
        <w:rPr>
          <w:rFonts w:ascii="Arial" w:hAnsi="Arial" w:cs="Arial"/>
          <w:b/>
          <w:color w:val="0033CC"/>
          <w:sz w:val="24"/>
          <w:szCs w:val="24"/>
        </w:rPr>
      </w:pPr>
    </w:p>
    <w:p w14:paraId="0E240A5D" w14:textId="77777777" w:rsidR="003A671A" w:rsidRPr="003A671A" w:rsidRDefault="003A671A" w:rsidP="003A671A">
      <w:pPr>
        <w:spacing w:after="0" w:line="240" w:lineRule="auto"/>
        <w:jc w:val="center"/>
        <w:rPr>
          <w:rFonts w:ascii="Arial" w:hAnsi="Arial" w:cs="Arial"/>
          <w:b/>
          <w:bCs/>
          <w:sz w:val="24"/>
          <w:szCs w:val="24"/>
        </w:rPr>
      </w:pPr>
      <w:r w:rsidRPr="003A671A">
        <w:rPr>
          <w:rFonts w:ascii="Arial" w:hAnsi="Arial" w:cs="Arial"/>
          <w:b/>
          <w:bCs/>
          <w:sz w:val="24"/>
          <w:szCs w:val="24"/>
        </w:rPr>
        <w:t xml:space="preserve">PLAN DE ANTICORRUPCIÓN Y DE </w:t>
      </w:r>
    </w:p>
    <w:p w14:paraId="69C88475" w14:textId="17E71BE1" w:rsidR="00A91DCF" w:rsidRPr="003A671A" w:rsidRDefault="003A671A" w:rsidP="003A671A">
      <w:pPr>
        <w:spacing w:after="0" w:line="240" w:lineRule="auto"/>
        <w:jc w:val="center"/>
        <w:rPr>
          <w:rFonts w:ascii="Arial" w:hAnsi="Arial" w:cs="Arial"/>
          <w:b/>
          <w:bCs/>
          <w:sz w:val="24"/>
          <w:szCs w:val="24"/>
        </w:rPr>
      </w:pPr>
      <w:r w:rsidRPr="003A671A">
        <w:rPr>
          <w:rFonts w:ascii="Arial" w:hAnsi="Arial" w:cs="Arial"/>
          <w:b/>
          <w:bCs/>
          <w:sz w:val="24"/>
          <w:szCs w:val="24"/>
        </w:rPr>
        <w:t>ATE</w:t>
      </w:r>
      <w:r w:rsidR="00D438A7">
        <w:rPr>
          <w:rFonts w:ascii="Arial" w:hAnsi="Arial" w:cs="Arial"/>
          <w:b/>
          <w:bCs/>
          <w:sz w:val="24"/>
          <w:szCs w:val="24"/>
        </w:rPr>
        <w:t>NCIÓN AL CIUDADANO VIGENCIA 2019</w:t>
      </w:r>
    </w:p>
    <w:p w14:paraId="4C8E7A62" w14:textId="77777777" w:rsidR="00A91DCF" w:rsidRPr="00565163" w:rsidRDefault="00A91DCF" w:rsidP="00752BF8">
      <w:pPr>
        <w:jc w:val="center"/>
        <w:rPr>
          <w:rFonts w:ascii="Arial" w:hAnsi="Arial" w:cs="Arial"/>
          <w:b/>
          <w:bCs/>
          <w:sz w:val="24"/>
          <w:szCs w:val="24"/>
        </w:rPr>
      </w:pPr>
    </w:p>
    <w:p w14:paraId="10F9E170" w14:textId="77777777" w:rsidR="00A91DCF" w:rsidRPr="00565163" w:rsidRDefault="00A91DCF" w:rsidP="00752BF8">
      <w:pPr>
        <w:jc w:val="center"/>
        <w:rPr>
          <w:rFonts w:ascii="Arial" w:hAnsi="Arial" w:cs="Arial"/>
          <w:b/>
          <w:bCs/>
          <w:sz w:val="24"/>
          <w:szCs w:val="24"/>
        </w:rPr>
      </w:pPr>
    </w:p>
    <w:p w14:paraId="5D4A4560" w14:textId="77777777" w:rsidR="00894030" w:rsidRDefault="00894030" w:rsidP="00752BF8">
      <w:pPr>
        <w:jc w:val="center"/>
        <w:rPr>
          <w:rFonts w:ascii="Arial" w:hAnsi="Arial" w:cs="Arial"/>
          <w:b/>
          <w:bCs/>
          <w:sz w:val="24"/>
          <w:szCs w:val="24"/>
        </w:rPr>
      </w:pPr>
    </w:p>
    <w:p w14:paraId="74A175FE" w14:textId="77777777" w:rsidR="003A671A" w:rsidRPr="00565163" w:rsidRDefault="003A671A" w:rsidP="00752BF8">
      <w:pPr>
        <w:jc w:val="center"/>
        <w:rPr>
          <w:rFonts w:ascii="Arial" w:hAnsi="Arial" w:cs="Arial"/>
          <w:b/>
          <w:bCs/>
          <w:sz w:val="24"/>
          <w:szCs w:val="24"/>
        </w:rPr>
      </w:pPr>
    </w:p>
    <w:p w14:paraId="05545CDA" w14:textId="77777777" w:rsidR="0008494E" w:rsidRPr="00565163" w:rsidRDefault="0008494E" w:rsidP="00752BF8">
      <w:pPr>
        <w:jc w:val="center"/>
        <w:rPr>
          <w:rFonts w:ascii="Arial" w:hAnsi="Arial" w:cs="Arial"/>
          <w:b/>
          <w:bCs/>
          <w:sz w:val="24"/>
          <w:szCs w:val="24"/>
        </w:rPr>
      </w:pPr>
    </w:p>
    <w:p w14:paraId="107ADD08" w14:textId="77777777" w:rsidR="0008494E" w:rsidRPr="00565163" w:rsidRDefault="0008494E" w:rsidP="00752BF8">
      <w:pPr>
        <w:jc w:val="center"/>
        <w:rPr>
          <w:rFonts w:ascii="Arial" w:hAnsi="Arial" w:cs="Arial"/>
          <w:b/>
          <w:bCs/>
          <w:sz w:val="24"/>
          <w:szCs w:val="24"/>
        </w:rPr>
      </w:pPr>
    </w:p>
    <w:p w14:paraId="547E3A78" w14:textId="77777777" w:rsidR="0008494E" w:rsidRPr="00565163" w:rsidRDefault="0008494E" w:rsidP="00752BF8">
      <w:pPr>
        <w:jc w:val="center"/>
        <w:rPr>
          <w:rFonts w:ascii="Arial" w:hAnsi="Arial" w:cs="Arial"/>
          <w:b/>
          <w:bCs/>
          <w:sz w:val="24"/>
          <w:szCs w:val="24"/>
        </w:rPr>
      </w:pPr>
    </w:p>
    <w:p w14:paraId="09960123" w14:textId="77777777" w:rsidR="008054DC" w:rsidRPr="00565163" w:rsidRDefault="008054DC" w:rsidP="00752BF8">
      <w:pPr>
        <w:rPr>
          <w:rFonts w:ascii="Arial" w:hAnsi="Arial" w:cs="Arial"/>
          <w:b/>
          <w:bCs/>
          <w:sz w:val="24"/>
          <w:szCs w:val="24"/>
        </w:rPr>
      </w:pPr>
    </w:p>
    <w:p w14:paraId="5AB652A3" w14:textId="1655600B" w:rsidR="008054DC" w:rsidRPr="00565163" w:rsidRDefault="00027B7B" w:rsidP="00752BF8">
      <w:pPr>
        <w:jc w:val="center"/>
        <w:rPr>
          <w:rFonts w:ascii="Arial" w:hAnsi="Arial" w:cs="Arial"/>
          <w:b/>
          <w:bCs/>
          <w:sz w:val="24"/>
          <w:szCs w:val="24"/>
        </w:rPr>
      </w:pPr>
      <w:r w:rsidRPr="00565163">
        <w:rPr>
          <w:rFonts w:ascii="Arial" w:hAnsi="Arial" w:cs="Arial"/>
          <w:b/>
          <w:bCs/>
          <w:sz w:val="24"/>
          <w:szCs w:val="24"/>
        </w:rPr>
        <w:t xml:space="preserve">BOGOTÁ D.C. </w:t>
      </w:r>
      <w:r w:rsidR="00D438A7">
        <w:rPr>
          <w:rFonts w:ascii="Arial" w:hAnsi="Arial" w:cs="Arial"/>
          <w:b/>
          <w:bCs/>
          <w:sz w:val="24"/>
          <w:szCs w:val="24"/>
        </w:rPr>
        <w:t>ENERO</w:t>
      </w:r>
      <w:r w:rsidR="006C6C58" w:rsidRPr="00565163">
        <w:rPr>
          <w:rFonts w:ascii="Arial" w:hAnsi="Arial" w:cs="Arial"/>
          <w:b/>
          <w:bCs/>
          <w:color w:val="0033CC"/>
          <w:sz w:val="24"/>
          <w:szCs w:val="24"/>
        </w:rPr>
        <w:t xml:space="preserve"> </w:t>
      </w:r>
      <w:r w:rsidR="000075EA" w:rsidRPr="00565163">
        <w:rPr>
          <w:rFonts w:ascii="Arial" w:hAnsi="Arial" w:cs="Arial"/>
          <w:b/>
          <w:bCs/>
          <w:sz w:val="24"/>
          <w:szCs w:val="24"/>
        </w:rPr>
        <w:t xml:space="preserve">DE </w:t>
      </w:r>
      <w:r w:rsidR="003A671A">
        <w:rPr>
          <w:rFonts w:ascii="Arial" w:hAnsi="Arial" w:cs="Arial"/>
          <w:b/>
          <w:bCs/>
          <w:sz w:val="24"/>
          <w:szCs w:val="24"/>
        </w:rPr>
        <w:t>201</w:t>
      </w:r>
      <w:r w:rsidR="00D438A7">
        <w:rPr>
          <w:rFonts w:ascii="Arial" w:hAnsi="Arial" w:cs="Arial"/>
          <w:b/>
          <w:bCs/>
          <w:sz w:val="24"/>
          <w:szCs w:val="24"/>
        </w:rPr>
        <w:t>9</w:t>
      </w:r>
    </w:p>
    <w:p w14:paraId="1F8D1687" w14:textId="77777777" w:rsidR="0008494E" w:rsidRDefault="0008494E" w:rsidP="00752BF8">
      <w:pPr>
        <w:jc w:val="center"/>
        <w:rPr>
          <w:rFonts w:ascii="Arial" w:hAnsi="Arial" w:cs="Arial"/>
          <w:b/>
          <w:sz w:val="24"/>
          <w:szCs w:val="24"/>
        </w:rPr>
      </w:pPr>
    </w:p>
    <w:p w14:paraId="4807ED8A" w14:textId="77777777" w:rsidR="00E57CE9" w:rsidRPr="00565163" w:rsidRDefault="00E57CE9" w:rsidP="00752BF8">
      <w:pPr>
        <w:jc w:val="center"/>
        <w:rPr>
          <w:rFonts w:ascii="Arial" w:hAnsi="Arial" w:cs="Arial"/>
          <w:b/>
          <w:sz w:val="24"/>
          <w:szCs w:val="24"/>
        </w:rPr>
      </w:pPr>
    </w:p>
    <w:p w14:paraId="64DC37D6" w14:textId="77777777" w:rsidR="003A671A" w:rsidRPr="0017166D" w:rsidRDefault="003A671A" w:rsidP="003A671A">
      <w:pPr>
        <w:spacing w:after="0" w:line="360" w:lineRule="auto"/>
        <w:jc w:val="center"/>
        <w:rPr>
          <w:rFonts w:ascii="Arial" w:hAnsi="Arial" w:cs="Arial"/>
          <w:b/>
          <w:sz w:val="24"/>
          <w:szCs w:val="24"/>
        </w:rPr>
      </w:pPr>
      <w:r w:rsidRPr="0017166D">
        <w:rPr>
          <w:rFonts w:ascii="Arial" w:hAnsi="Arial" w:cs="Arial"/>
          <w:b/>
          <w:sz w:val="24"/>
          <w:szCs w:val="24"/>
        </w:rPr>
        <w:lastRenderedPageBreak/>
        <w:t>TABLA DE CONTENIDO</w:t>
      </w:r>
    </w:p>
    <w:p w14:paraId="6F56F5A4" w14:textId="77777777" w:rsidR="003A671A" w:rsidRPr="00B850E1" w:rsidRDefault="003A671A" w:rsidP="003A671A">
      <w:pPr>
        <w:spacing w:after="0" w:line="360" w:lineRule="auto"/>
        <w:contextualSpacing/>
        <w:jc w:val="right"/>
        <w:rPr>
          <w:rFonts w:ascii="Arial" w:hAnsi="Arial" w:cs="Arial"/>
          <w:sz w:val="24"/>
          <w:szCs w:val="24"/>
        </w:rPr>
      </w:pPr>
      <w:r>
        <w:rPr>
          <w:rFonts w:ascii="Arial" w:hAnsi="Arial" w:cs="Arial"/>
          <w:sz w:val="24"/>
          <w:szCs w:val="24"/>
        </w:rPr>
        <w:t>P</w:t>
      </w:r>
      <w:r w:rsidRPr="00B850E1">
        <w:rPr>
          <w:rFonts w:ascii="Arial" w:hAnsi="Arial" w:cs="Arial"/>
          <w:sz w:val="24"/>
          <w:szCs w:val="24"/>
        </w:rPr>
        <w:t>ág.</w:t>
      </w:r>
    </w:p>
    <w:p w14:paraId="3EEBCF4E" w14:textId="0773534B" w:rsidR="00107A2E" w:rsidRPr="00107A2E" w:rsidRDefault="003A671A">
      <w:pPr>
        <w:pStyle w:val="TDC1"/>
        <w:tabs>
          <w:tab w:val="right" w:leader="dot" w:pos="8828"/>
        </w:tabs>
        <w:rPr>
          <w:noProof/>
        </w:rPr>
      </w:pPr>
      <w:r w:rsidRPr="00B850E1">
        <w:rPr>
          <w:rFonts w:ascii="Arial" w:hAnsi="Arial" w:cs="Arial"/>
          <w:sz w:val="24"/>
          <w:szCs w:val="24"/>
        </w:rPr>
        <w:fldChar w:fldCharType="begin"/>
      </w:r>
      <w:r w:rsidRPr="00B850E1">
        <w:rPr>
          <w:rFonts w:ascii="Arial" w:hAnsi="Arial" w:cs="Arial"/>
          <w:sz w:val="24"/>
          <w:szCs w:val="24"/>
        </w:rPr>
        <w:instrText xml:space="preserve"> TOC \o "1-3" \h \z \u </w:instrText>
      </w:r>
      <w:r w:rsidRPr="00B850E1">
        <w:rPr>
          <w:rFonts w:ascii="Arial" w:hAnsi="Arial" w:cs="Arial"/>
          <w:sz w:val="24"/>
          <w:szCs w:val="24"/>
        </w:rPr>
        <w:fldChar w:fldCharType="separate"/>
      </w:r>
      <w:hyperlink w:anchor="_Toc534729673" w:history="1">
        <w:r w:rsidR="00107A2E" w:rsidRPr="00107A2E">
          <w:rPr>
            <w:rStyle w:val="Hipervnculo"/>
            <w:rFonts w:ascii="Arial" w:hAnsi="Arial" w:cs="Arial"/>
            <w:noProof/>
          </w:rPr>
          <w:t>INTRODUCCIÓN</w:t>
        </w:r>
        <w:r w:rsidR="00107A2E" w:rsidRPr="00107A2E">
          <w:rPr>
            <w:noProof/>
            <w:webHidden/>
          </w:rPr>
          <w:tab/>
        </w:r>
        <w:r w:rsidR="00107A2E" w:rsidRPr="00107A2E">
          <w:rPr>
            <w:noProof/>
            <w:webHidden/>
          </w:rPr>
          <w:fldChar w:fldCharType="begin"/>
        </w:r>
        <w:r w:rsidR="00107A2E" w:rsidRPr="00107A2E">
          <w:rPr>
            <w:noProof/>
            <w:webHidden/>
          </w:rPr>
          <w:instrText xml:space="preserve"> PAGEREF _Toc534729673 \h </w:instrText>
        </w:r>
        <w:r w:rsidR="00107A2E" w:rsidRPr="00107A2E">
          <w:rPr>
            <w:noProof/>
            <w:webHidden/>
          </w:rPr>
        </w:r>
        <w:r w:rsidR="00107A2E" w:rsidRPr="00107A2E">
          <w:rPr>
            <w:noProof/>
            <w:webHidden/>
          </w:rPr>
          <w:fldChar w:fldCharType="separate"/>
        </w:r>
        <w:r w:rsidR="009740D8">
          <w:rPr>
            <w:noProof/>
            <w:webHidden/>
          </w:rPr>
          <w:t>3</w:t>
        </w:r>
        <w:r w:rsidR="00107A2E" w:rsidRPr="00107A2E">
          <w:rPr>
            <w:noProof/>
            <w:webHidden/>
          </w:rPr>
          <w:fldChar w:fldCharType="end"/>
        </w:r>
      </w:hyperlink>
    </w:p>
    <w:p w14:paraId="777CB514" w14:textId="66D0CD6F" w:rsidR="00107A2E" w:rsidRPr="00107A2E" w:rsidRDefault="004A6239">
      <w:pPr>
        <w:pStyle w:val="TDC1"/>
        <w:tabs>
          <w:tab w:val="left" w:pos="660"/>
          <w:tab w:val="right" w:leader="dot" w:pos="8828"/>
        </w:tabs>
        <w:rPr>
          <w:noProof/>
        </w:rPr>
      </w:pPr>
      <w:hyperlink w:anchor="_Toc534729674" w:history="1">
        <w:r w:rsidR="00107A2E" w:rsidRPr="00107A2E">
          <w:rPr>
            <w:rStyle w:val="Hipervnculo"/>
            <w:rFonts w:ascii="Arial" w:hAnsi="Arial" w:cs="Arial"/>
            <w:noProof/>
          </w:rPr>
          <w:t>1.</w:t>
        </w:r>
        <w:r w:rsidR="00107A2E" w:rsidRPr="00107A2E">
          <w:rPr>
            <w:noProof/>
          </w:rPr>
          <w:tab/>
        </w:r>
        <w:r w:rsidR="00107A2E" w:rsidRPr="00107A2E">
          <w:rPr>
            <w:rStyle w:val="Hipervnculo"/>
            <w:rFonts w:ascii="Arial" w:hAnsi="Arial" w:cs="Arial"/>
            <w:noProof/>
          </w:rPr>
          <w:t>MARCO LEGAL</w:t>
        </w:r>
        <w:r w:rsidR="00107A2E" w:rsidRPr="00107A2E">
          <w:rPr>
            <w:noProof/>
            <w:webHidden/>
          </w:rPr>
          <w:tab/>
        </w:r>
        <w:r w:rsidR="00107A2E" w:rsidRPr="00107A2E">
          <w:rPr>
            <w:noProof/>
            <w:webHidden/>
          </w:rPr>
          <w:fldChar w:fldCharType="begin"/>
        </w:r>
        <w:r w:rsidR="00107A2E" w:rsidRPr="00107A2E">
          <w:rPr>
            <w:noProof/>
            <w:webHidden/>
          </w:rPr>
          <w:instrText xml:space="preserve"> PAGEREF _Toc534729674 \h </w:instrText>
        </w:r>
        <w:r w:rsidR="00107A2E" w:rsidRPr="00107A2E">
          <w:rPr>
            <w:noProof/>
            <w:webHidden/>
          </w:rPr>
        </w:r>
        <w:r w:rsidR="00107A2E" w:rsidRPr="00107A2E">
          <w:rPr>
            <w:noProof/>
            <w:webHidden/>
          </w:rPr>
          <w:fldChar w:fldCharType="separate"/>
        </w:r>
        <w:r w:rsidR="009740D8">
          <w:rPr>
            <w:noProof/>
            <w:webHidden/>
          </w:rPr>
          <w:t>3</w:t>
        </w:r>
        <w:r w:rsidR="00107A2E" w:rsidRPr="00107A2E">
          <w:rPr>
            <w:noProof/>
            <w:webHidden/>
          </w:rPr>
          <w:fldChar w:fldCharType="end"/>
        </w:r>
      </w:hyperlink>
    </w:p>
    <w:p w14:paraId="063BC6FE" w14:textId="2E496694" w:rsidR="00107A2E" w:rsidRPr="00107A2E" w:rsidRDefault="004A6239">
      <w:pPr>
        <w:pStyle w:val="TDC1"/>
        <w:tabs>
          <w:tab w:val="left" w:pos="660"/>
          <w:tab w:val="right" w:leader="dot" w:pos="8828"/>
        </w:tabs>
        <w:rPr>
          <w:noProof/>
        </w:rPr>
      </w:pPr>
      <w:hyperlink w:anchor="_Toc534729675" w:history="1">
        <w:r w:rsidR="00107A2E" w:rsidRPr="00107A2E">
          <w:rPr>
            <w:rStyle w:val="Hipervnculo"/>
            <w:rFonts w:ascii="Arial" w:hAnsi="Arial" w:cs="Arial"/>
            <w:noProof/>
          </w:rPr>
          <w:t>2.</w:t>
        </w:r>
        <w:r w:rsidR="00107A2E" w:rsidRPr="00107A2E">
          <w:rPr>
            <w:noProof/>
          </w:rPr>
          <w:tab/>
        </w:r>
        <w:r w:rsidR="00107A2E" w:rsidRPr="00107A2E">
          <w:rPr>
            <w:rStyle w:val="Hipervnculo"/>
            <w:rFonts w:ascii="Arial" w:hAnsi="Arial" w:cs="Arial"/>
            <w:noProof/>
          </w:rPr>
          <w:t>OBJETO DE LA ARN</w:t>
        </w:r>
        <w:r w:rsidR="00107A2E" w:rsidRPr="00107A2E">
          <w:rPr>
            <w:noProof/>
            <w:webHidden/>
          </w:rPr>
          <w:tab/>
        </w:r>
        <w:r w:rsidR="00107A2E" w:rsidRPr="00107A2E">
          <w:rPr>
            <w:noProof/>
            <w:webHidden/>
          </w:rPr>
          <w:fldChar w:fldCharType="begin"/>
        </w:r>
        <w:r w:rsidR="00107A2E" w:rsidRPr="00107A2E">
          <w:rPr>
            <w:noProof/>
            <w:webHidden/>
          </w:rPr>
          <w:instrText xml:space="preserve"> PAGEREF _Toc534729675 \h </w:instrText>
        </w:r>
        <w:r w:rsidR="00107A2E" w:rsidRPr="00107A2E">
          <w:rPr>
            <w:noProof/>
            <w:webHidden/>
          </w:rPr>
        </w:r>
        <w:r w:rsidR="00107A2E" w:rsidRPr="00107A2E">
          <w:rPr>
            <w:noProof/>
            <w:webHidden/>
          </w:rPr>
          <w:fldChar w:fldCharType="separate"/>
        </w:r>
        <w:r w:rsidR="009740D8">
          <w:rPr>
            <w:noProof/>
            <w:webHidden/>
          </w:rPr>
          <w:t>6</w:t>
        </w:r>
        <w:r w:rsidR="00107A2E" w:rsidRPr="00107A2E">
          <w:rPr>
            <w:noProof/>
            <w:webHidden/>
          </w:rPr>
          <w:fldChar w:fldCharType="end"/>
        </w:r>
      </w:hyperlink>
    </w:p>
    <w:p w14:paraId="3E4DA22A" w14:textId="4BEDABF2" w:rsidR="00107A2E" w:rsidRPr="00107A2E" w:rsidRDefault="004A6239">
      <w:pPr>
        <w:pStyle w:val="TDC1"/>
        <w:tabs>
          <w:tab w:val="left" w:pos="660"/>
          <w:tab w:val="right" w:leader="dot" w:pos="8828"/>
        </w:tabs>
        <w:rPr>
          <w:noProof/>
        </w:rPr>
      </w:pPr>
      <w:hyperlink w:anchor="_Toc534729676" w:history="1">
        <w:r w:rsidR="00107A2E" w:rsidRPr="00107A2E">
          <w:rPr>
            <w:rStyle w:val="Hipervnculo"/>
            <w:rFonts w:ascii="Arial" w:hAnsi="Arial" w:cs="Arial"/>
            <w:noProof/>
          </w:rPr>
          <w:t>3.</w:t>
        </w:r>
        <w:r w:rsidR="00107A2E" w:rsidRPr="00107A2E">
          <w:rPr>
            <w:noProof/>
          </w:rPr>
          <w:tab/>
        </w:r>
        <w:r w:rsidR="00107A2E" w:rsidRPr="00107A2E">
          <w:rPr>
            <w:rStyle w:val="Hipervnculo"/>
            <w:rFonts w:ascii="Arial" w:hAnsi="Arial" w:cs="Arial"/>
            <w:noProof/>
          </w:rPr>
          <w:t>ALCANCE</w:t>
        </w:r>
        <w:r w:rsidR="00107A2E" w:rsidRPr="00107A2E">
          <w:rPr>
            <w:noProof/>
            <w:webHidden/>
          </w:rPr>
          <w:tab/>
        </w:r>
        <w:r w:rsidR="00107A2E" w:rsidRPr="00107A2E">
          <w:rPr>
            <w:noProof/>
            <w:webHidden/>
          </w:rPr>
          <w:fldChar w:fldCharType="begin"/>
        </w:r>
        <w:r w:rsidR="00107A2E" w:rsidRPr="00107A2E">
          <w:rPr>
            <w:noProof/>
            <w:webHidden/>
          </w:rPr>
          <w:instrText xml:space="preserve"> PAGEREF _Toc534729676 \h </w:instrText>
        </w:r>
        <w:r w:rsidR="00107A2E" w:rsidRPr="00107A2E">
          <w:rPr>
            <w:noProof/>
            <w:webHidden/>
          </w:rPr>
        </w:r>
        <w:r w:rsidR="00107A2E" w:rsidRPr="00107A2E">
          <w:rPr>
            <w:noProof/>
            <w:webHidden/>
          </w:rPr>
          <w:fldChar w:fldCharType="separate"/>
        </w:r>
        <w:r w:rsidR="009740D8">
          <w:rPr>
            <w:noProof/>
            <w:webHidden/>
          </w:rPr>
          <w:t>6</w:t>
        </w:r>
        <w:r w:rsidR="00107A2E" w:rsidRPr="00107A2E">
          <w:rPr>
            <w:noProof/>
            <w:webHidden/>
          </w:rPr>
          <w:fldChar w:fldCharType="end"/>
        </w:r>
      </w:hyperlink>
    </w:p>
    <w:p w14:paraId="4352FF52" w14:textId="70E7413F" w:rsidR="00107A2E" w:rsidRPr="00107A2E" w:rsidRDefault="004A6239">
      <w:pPr>
        <w:pStyle w:val="TDC1"/>
        <w:tabs>
          <w:tab w:val="left" w:pos="660"/>
          <w:tab w:val="right" w:leader="dot" w:pos="8828"/>
        </w:tabs>
        <w:rPr>
          <w:noProof/>
        </w:rPr>
      </w:pPr>
      <w:hyperlink w:anchor="_Toc534729677" w:history="1">
        <w:r w:rsidR="00107A2E" w:rsidRPr="00107A2E">
          <w:rPr>
            <w:rStyle w:val="Hipervnculo"/>
            <w:rFonts w:ascii="Arial" w:hAnsi="Arial" w:cs="Arial"/>
            <w:noProof/>
          </w:rPr>
          <w:t>4.</w:t>
        </w:r>
        <w:r w:rsidR="00107A2E" w:rsidRPr="00107A2E">
          <w:rPr>
            <w:noProof/>
          </w:rPr>
          <w:tab/>
        </w:r>
        <w:r w:rsidR="00107A2E" w:rsidRPr="00107A2E">
          <w:rPr>
            <w:rStyle w:val="Hipervnculo"/>
            <w:rFonts w:ascii="Arial" w:hAnsi="Arial" w:cs="Arial"/>
            <w:noProof/>
          </w:rPr>
          <w:t>OBJETIVOS DEL PLAN</w:t>
        </w:r>
        <w:r w:rsidR="00107A2E" w:rsidRPr="00107A2E">
          <w:rPr>
            <w:noProof/>
            <w:webHidden/>
          </w:rPr>
          <w:tab/>
        </w:r>
        <w:r w:rsidR="00107A2E" w:rsidRPr="00107A2E">
          <w:rPr>
            <w:noProof/>
            <w:webHidden/>
          </w:rPr>
          <w:fldChar w:fldCharType="begin"/>
        </w:r>
        <w:r w:rsidR="00107A2E" w:rsidRPr="00107A2E">
          <w:rPr>
            <w:noProof/>
            <w:webHidden/>
          </w:rPr>
          <w:instrText xml:space="preserve"> PAGEREF _Toc534729677 \h </w:instrText>
        </w:r>
        <w:r w:rsidR="00107A2E" w:rsidRPr="00107A2E">
          <w:rPr>
            <w:noProof/>
            <w:webHidden/>
          </w:rPr>
        </w:r>
        <w:r w:rsidR="00107A2E" w:rsidRPr="00107A2E">
          <w:rPr>
            <w:noProof/>
            <w:webHidden/>
          </w:rPr>
          <w:fldChar w:fldCharType="separate"/>
        </w:r>
        <w:r w:rsidR="009740D8">
          <w:rPr>
            <w:noProof/>
            <w:webHidden/>
          </w:rPr>
          <w:t>7</w:t>
        </w:r>
        <w:r w:rsidR="00107A2E" w:rsidRPr="00107A2E">
          <w:rPr>
            <w:noProof/>
            <w:webHidden/>
          </w:rPr>
          <w:fldChar w:fldCharType="end"/>
        </w:r>
      </w:hyperlink>
    </w:p>
    <w:p w14:paraId="6219D35D" w14:textId="25F6E0D4" w:rsidR="00107A2E" w:rsidRPr="00107A2E" w:rsidRDefault="004A6239">
      <w:pPr>
        <w:pStyle w:val="TDC2"/>
        <w:tabs>
          <w:tab w:val="left" w:pos="880"/>
          <w:tab w:val="right" w:leader="dot" w:pos="8828"/>
        </w:tabs>
        <w:rPr>
          <w:rFonts w:asciiTheme="minorHAnsi" w:hAnsiTheme="minorHAnsi" w:cstheme="minorBidi"/>
          <w:noProof/>
        </w:rPr>
      </w:pPr>
      <w:hyperlink w:anchor="_Toc534729678" w:history="1">
        <w:r w:rsidR="00107A2E" w:rsidRPr="00107A2E">
          <w:rPr>
            <w:rStyle w:val="Hipervnculo"/>
            <w:rFonts w:ascii="Arial" w:hAnsi="Arial" w:cs="Arial"/>
            <w:noProof/>
          </w:rPr>
          <w:t>4.1</w:t>
        </w:r>
        <w:r w:rsidR="00107A2E" w:rsidRPr="00107A2E">
          <w:rPr>
            <w:rFonts w:asciiTheme="minorHAnsi" w:hAnsiTheme="minorHAnsi" w:cstheme="minorBidi"/>
            <w:noProof/>
          </w:rPr>
          <w:tab/>
        </w:r>
        <w:r w:rsidR="00107A2E" w:rsidRPr="00107A2E">
          <w:rPr>
            <w:rStyle w:val="Hipervnculo"/>
            <w:rFonts w:ascii="Arial" w:hAnsi="Arial" w:cs="Arial"/>
            <w:noProof/>
          </w:rPr>
          <w:t>OBJETIVO GENERAL</w:t>
        </w:r>
        <w:r w:rsidR="00107A2E" w:rsidRPr="00107A2E">
          <w:rPr>
            <w:noProof/>
            <w:webHidden/>
          </w:rPr>
          <w:tab/>
        </w:r>
        <w:r w:rsidR="00107A2E" w:rsidRPr="00107A2E">
          <w:rPr>
            <w:noProof/>
            <w:webHidden/>
          </w:rPr>
          <w:fldChar w:fldCharType="begin"/>
        </w:r>
        <w:r w:rsidR="00107A2E" w:rsidRPr="00107A2E">
          <w:rPr>
            <w:noProof/>
            <w:webHidden/>
          </w:rPr>
          <w:instrText xml:space="preserve"> PAGEREF _Toc534729678 \h </w:instrText>
        </w:r>
        <w:r w:rsidR="00107A2E" w:rsidRPr="00107A2E">
          <w:rPr>
            <w:noProof/>
            <w:webHidden/>
          </w:rPr>
        </w:r>
        <w:r w:rsidR="00107A2E" w:rsidRPr="00107A2E">
          <w:rPr>
            <w:noProof/>
            <w:webHidden/>
          </w:rPr>
          <w:fldChar w:fldCharType="separate"/>
        </w:r>
        <w:r w:rsidR="009740D8">
          <w:rPr>
            <w:noProof/>
            <w:webHidden/>
          </w:rPr>
          <w:t>7</w:t>
        </w:r>
        <w:r w:rsidR="00107A2E" w:rsidRPr="00107A2E">
          <w:rPr>
            <w:noProof/>
            <w:webHidden/>
          </w:rPr>
          <w:fldChar w:fldCharType="end"/>
        </w:r>
      </w:hyperlink>
    </w:p>
    <w:p w14:paraId="13CE8A2E" w14:textId="4AA87944" w:rsidR="00107A2E" w:rsidRPr="00107A2E" w:rsidRDefault="004A6239">
      <w:pPr>
        <w:pStyle w:val="TDC2"/>
        <w:tabs>
          <w:tab w:val="left" w:pos="880"/>
          <w:tab w:val="right" w:leader="dot" w:pos="8828"/>
        </w:tabs>
        <w:rPr>
          <w:rFonts w:asciiTheme="minorHAnsi" w:hAnsiTheme="minorHAnsi" w:cstheme="minorBidi"/>
          <w:noProof/>
        </w:rPr>
      </w:pPr>
      <w:hyperlink w:anchor="_Toc534729679" w:history="1">
        <w:r w:rsidR="00107A2E" w:rsidRPr="00107A2E">
          <w:rPr>
            <w:rStyle w:val="Hipervnculo"/>
            <w:rFonts w:ascii="Arial" w:hAnsi="Arial" w:cs="Arial"/>
            <w:noProof/>
          </w:rPr>
          <w:t>4.2</w:t>
        </w:r>
        <w:r w:rsidR="00107A2E" w:rsidRPr="00107A2E">
          <w:rPr>
            <w:rFonts w:asciiTheme="minorHAnsi" w:hAnsiTheme="minorHAnsi" w:cstheme="minorBidi"/>
            <w:noProof/>
          </w:rPr>
          <w:tab/>
        </w:r>
        <w:r w:rsidR="00107A2E" w:rsidRPr="00107A2E">
          <w:rPr>
            <w:rStyle w:val="Hipervnculo"/>
            <w:rFonts w:ascii="Arial" w:hAnsi="Arial" w:cs="Arial"/>
            <w:noProof/>
          </w:rPr>
          <w:t>OBJETIVOS ESPECÍFICOS</w:t>
        </w:r>
        <w:r w:rsidR="00107A2E" w:rsidRPr="00107A2E">
          <w:rPr>
            <w:noProof/>
            <w:webHidden/>
          </w:rPr>
          <w:tab/>
        </w:r>
        <w:r w:rsidR="00107A2E" w:rsidRPr="00107A2E">
          <w:rPr>
            <w:noProof/>
            <w:webHidden/>
          </w:rPr>
          <w:fldChar w:fldCharType="begin"/>
        </w:r>
        <w:r w:rsidR="00107A2E" w:rsidRPr="00107A2E">
          <w:rPr>
            <w:noProof/>
            <w:webHidden/>
          </w:rPr>
          <w:instrText xml:space="preserve"> PAGEREF _Toc534729679 \h </w:instrText>
        </w:r>
        <w:r w:rsidR="00107A2E" w:rsidRPr="00107A2E">
          <w:rPr>
            <w:noProof/>
            <w:webHidden/>
          </w:rPr>
        </w:r>
        <w:r w:rsidR="00107A2E" w:rsidRPr="00107A2E">
          <w:rPr>
            <w:noProof/>
            <w:webHidden/>
          </w:rPr>
          <w:fldChar w:fldCharType="separate"/>
        </w:r>
        <w:r w:rsidR="009740D8">
          <w:rPr>
            <w:noProof/>
            <w:webHidden/>
          </w:rPr>
          <w:t>7</w:t>
        </w:r>
        <w:r w:rsidR="00107A2E" w:rsidRPr="00107A2E">
          <w:rPr>
            <w:noProof/>
            <w:webHidden/>
          </w:rPr>
          <w:fldChar w:fldCharType="end"/>
        </w:r>
      </w:hyperlink>
    </w:p>
    <w:p w14:paraId="7597AFB2" w14:textId="265E74BD" w:rsidR="00107A2E" w:rsidRPr="00107A2E" w:rsidRDefault="004A6239">
      <w:pPr>
        <w:pStyle w:val="TDC1"/>
        <w:tabs>
          <w:tab w:val="left" w:pos="660"/>
          <w:tab w:val="right" w:leader="dot" w:pos="8828"/>
        </w:tabs>
        <w:rPr>
          <w:noProof/>
        </w:rPr>
      </w:pPr>
      <w:hyperlink w:anchor="_Toc534729680" w:history="1">
        <w:r w:rsidR="00107A2E" w:rsidRPr="00107A2E">
          <w:rPr>
            <w:rStyle w:val="Hipervnculo"/>
            <w:rFonts w:ascii="Arial" w:hAnsi="Arial" w:cs="Arial"/>
            <w:noProof/>
          </w:rPr>
          <w:t>5.</w:t>
        </w:r>
        <w:r w:rsidR="00107A2E" w:rsidRPr="00107A2E">
          <w:rPr>
            <w:noProof/>
          </w:rPr>
          <w:tab/>
        </w:r>
        <w:r w:rsidR="00107A2E" w:rsidRPr="00107A2E">
          <w:rPr>
            <w:rStyle w:val="Hipervnculo"/>
            <w:rFonts w:ascii="Arial" w:hAnsi="Arial" w:cs="Arial"/>
            <w:noProof/>
          </w:rPr>
          <w:t>COMPONENTES DEL PLAN</w:t>
        </w:r>
        <w:r w:rsidR="00107A2E" w:rsidRPr="00107A2E">
          <w:rPr>
            <w:noProof/>
            <w:webHidden/>
          </w:rPr>
          <w:tab/>
        </w:r>
        <w:r w:rsidR="00107A2E" w:rsidRPr="00107A2E">
          <w:rPr>
            <w:noProof/>
            <w:webHidden/>
          </w:rPr>
          <w:fldChar w:fldCharType="begin"/>
        </w:r>
        <w:r w:rsidR="00107A2E" w:rsidRPr="00107A2E">
          <w:rPr>
            <w:noProof/>
            <w:webHidden/>
          </w:rPr>
          <w:instrText xml:space="preserve"> PAGEREF _Toc534729680 \h </w:instrText>
        </w:r>
        <w:r w:rsidR="00107A2E" w:rsidRPr="00107A2E">
          <w:rPr>
            <w:noProof/>
            <w:webHidden/>
          </w:rPr>
        </w:r>
        <w:r w:rsidR="00107A2E" w:rsidRPr="00107A2E">
          <w:rPr>
            <w:noProof/>
            <w:webHidden/>
          </w:rPr>
          <w:fldChar w:fldCharType="separate"/>
        </w:r>
        <w:r w:rsidR="009740D8">
          <w:rPr>
            <w:noProof/>
            <w:webHidden/>
          </w:rPr>
          <w:t>7</w:t>
        </w:r>
        <w:r w:rsidR="00107A2E" w:rsidRPr="00107A2E">
          <w:rPr>
            <w:noProof/>
            <w:webHidden/>
          </w:rPr>
          <w:fldChar w:fldCharType="end"/>
        </w:r>
      </w:hyperlink>
    </w:p>
    <w:p w14:paraId="573C2737" w14:textId="77C15159" w:rsidR="00107A2E" w:rsidRPr="00107A2E" w:rsidRDefault="004A6239">
      <w:pPr>
        <w:pStyle w:val="TDC2"/>
        <w:tabs>
          <w:tab w:val="left" w:pos="880"/>
          <w:tab w:val="right" w:leader="dot" w:pos="8828"/>
        </w:tabs>
        <w:rPr>
          <w:rFonts w:asciiTheme="minorHAnsi" w:hAnsiTheme="minorHAnsi" w:cstheme="minorBidi"/>
          <w:noProof/>
        </w:rPr>
      </w:pPr>
      <w:hyperlink w:anchor="_Toc534729681" w:history="1">
        <w:r w:rsidR="00107A2E" w:rsidRPr="00107A2E">
          <w:rPr>
            <w:rStyle w:val="Hipervnculo"/>
            <w:rFonts w:ascii="Arial" w:hAnsi="Arial" w:cs="Arial"/>
            <w:noProof/>
          </w:rPr>
          <w:t>5.1.</w:t>
        </w:r>
        <w:r w:rsidR="00107A2E" w:rsidRPr="00107A2E">
          <w:rPr>
            <w:rFonts w:asciiTheme="minorHAnsi" w:hAnsiTheme="minorHAnsi" w:cstheme="minorBidi"/>
            <w:noProof/>
          </w:rPr>
          <w:tab/>
        </w:r>
        <w:r w:rsidR="00107A2E" w:rsidRPr="00107A2E">
          <w:rPr>
            <w:rStyle w:val="Hipervnculo"/>
            <w:rFonts w:ascii="Arial" w:hAnsi="Arial" w:cs="Arial"/>
            <w:noProof/>
          </w:rPr>
          <w:t>ATENCIÓN AL CIUDADANO</w:t>
        </w:r>
        <w:r w:rsidR="00107A2E" w:rsidRPr="00107A2E">
          <w:rPr>
            <w:noProof/>
            <w:webHidden/>
          </w:rPr>
          <w:tab/>
        </w:r>
        <w:r w:rsidR="00107A2E" w:rsidRPr="00107A2E">
          <w:rPr>
            <w:noProof/>
            <w:webHidden/>
          </w:rPr>
          <w:fldChar w:fldCharType="begin"/>
        </w:r>
        <w:r w:rsidR="00107A2E" w:rsidRPr="00107A2E">
          <w:rPr>
            <w:noProof/>
            <w:webHidden/>
          </w:rPr>
          <w:instrText xml:space="preserve"> PAGEREF _Toc534729681 \h </w:instrText>
        </w:r>
        <w:r w:rsidR="00107A2E" w:rsidRPr="00107A2E">
          <w:rPr>
            <w:noProof/>
            <w:webHidden/>
          </w:rPr>
        </w:r>
        <w:r w:rsidR="00107A2E" w:rsidRPr="00107A2E">
          <w:rPr>
            <w:noProof/>
            <w:webHidden/>
          </w:rPr>
          <w:fldChar w:fldCharType="separate"/>
        </w:r>
        <w:r w:rsidR="009740D8">
          <w:rPr>
            <w:noProof/>
            <w:webHidden/>
          </w:rPr>
          <w:t>8</w:t>
        </w:r>
        <w:r w:rsidR="00107A2E" w:rsidRPr="00107A2E">
          <w:rPr>
            <w:noProof/>
            <w:webHidden/>
          </w:rPr>
          <w:fldChar w:fldCharType="end"/>
        </w:r>
      </w:hyperlink>
    </w:p>
    <w:p w14:paraId="39B94405" w14:textId="0BC9E7FC" w:rsidR="00107A2E" w:rsidRPr="00107A2E" w:rsidRDefault="004A6239">
      <w:pPr>
        <w:pStyle w:val="TDC2"/>
        <w:tabs>
          <w:tab w:val="left" w:pos="880"/>
          <w:tab w:val="right" w:leader="dot" w:pos="8828"/>
        </w:tabs>
        <w:rPr>
          <w:rFonts w:asciiTheme="minorHAnsi" w:hAnsiTheme="minorHAnsi" w:cstheme="minorBidi"/>
          <w:noProof/>
        </w:rPr>
      </w:pPr>
      <w:hyperlink w:anchor="_Toc534729682" w:history="1">
        <w:r w:rsidR="00107A2E" w:rsidRPr="00107A2E">
          <w:rPr>
            <w:rStyle w:val="Hipervnculo"/>
            <w:rFonts w:ascii="Arial" w:hAnsi="Arial" w:cs="Arial"/>
            <w:noProof/>
          </w:rPr>
          <w:t>5.2.</w:t>
        </w:r>
        <w:r w:rsidR="00107A2E" w:rsidRPr="00107A2E">
          <w:rPr>
            <w:rFonts w:asciiTheme="minorHAnsi" w:hAnsiTheme="minorHAnsi" w:cstheme="minorBidi"/>
            <w:noProof/>
          </w:rPr>
          <w:tab/>
        </w:r>
        <w:r w:rsidR="00107A2E" w:rsidRPr="00107A2E">
          <w:rPr>
            <w:rStyle w:val="Hipervnculo"/>
            <w:rFonts w:ascii="Arial" w:hAnsi="Arial" w:cs="Arial"/>
            <w:noProof/>
          </w:rPr>
          <w:t>GESTIÓN DE LOS RIESGOS DE CORRUPCIÓN</w:t>
        </w:r>
        <w:r w:rsidR="00107A2E" w:rsidRPr="00107A2E">
          <w:rPr>
            <w:noProof/>
            <w:webHidden/>
          </w:rPr>
          <w:tab/>
        </w:r>
        <w:r w:rsidR="00107A2E" w:rsidRPr="00107A2E">
          <w:rPr>
            <w:noProof/>
            <w:webHidden/>
          </w:rPr>
          <w:fldChar w:fldCharType="begin"/>
        </w:r>
        <w:r w:rsidR="00107A2E" w:rsidRPr="00107A2E">
          <w:rPr>
            <w:noProof/>
            <w:webHidden/>
          </w:rPr>
          <w:instrText xml:space="preserve"> PAGEREF _Toc534729682 \h </w:instrText>
        </w:r>
        <w:r w:rsidR="00107A2E" w:rsidRPr="00107A2E">
          <w:rPr>
            <w:noProof/>
            <w:webHidden/>
          </w:rPr>
        </w:r>
        <w:r w:rsidR="00107A2E" w:rsidRPr="00107A2E">
          <w:rPr>
            <w:noProof/>
            <w:webHidden/>
          </w:rPr>
          <w:fldChar w:fldCharType="separate"/>
        </w:r>
        <w:r w:rsidR="009740D8">
          <w:rPr>
            <w:noProof/>
            <w:webHidden/>
          </w:rPr>
          <w:t>8</w:t>
        </w:r>
        <w:r w:rsidR="00107A2E" w:rsidRPr="00107A2E">
          <w:rPr>
            <w:noProof/>
            <w:webHidden/>
          </w:rPr>
          <w:fldChar w:fldCharType="end"/>
        </w:r>
      </w:hyperlink>
    </w:p>
    <w:p w14:paraId="137341E5" w14:textId="24942C8D" w:rsidR="00107A2E" w:rsidRPr="00107A2E" w:rsidRDefault="004A6239">
      <w:pPr>
        <w:pStyle w:val="TDC2"/>
        <w:tabs>
          <w:tab w:val="left" w:pos="880"/>
          <w:tab w:val="right" w:leader="dot" w:pos="8828"/>
        </w:tabs>
        <w:rPr>
          <w:rFonts w:asciiTheme="minorHAnsi" w:hAnsiTheme="minorHAnsi" w:cstheme="minorBidi"/>
          <w:noProof/>
        </w:rPr>
      </w:pPr>
      <w:hyperlink w:anchor="_Toc534729683" w:history="1">
        <w:r w:rsidR="00107A2E" w:rsidRPr="00107A2E">
          <w:rPr>
            <w:rStyle w:val="Hipervnculo"/>
            <w:rFonts w:ascii="Arial" w:hAnsi="Arial" w:cs="Arial"/>
            <w:noProof/>
          </w:rPr>
          <w:t>5.3.</w:t>
        </w:r>
        <w:r w:rsidR="00107A2E" w:rsidRPr="00107A2E">
          <w:rPr>
            <w:rFonts w:asciiTheme="minorHAnsi" w:hAnsiTheme="minorHAnsi" w:cstheme="minorBidi"/>
            <w:noProof/>
          </w:rPr>
          <w:tab/>
        </w:r>
        <w:r w:rsidR="00107A2E" w:rsidRPr="00107A2E">
          <w:rPr>
            <w:rStyle w:val="Hipervnculo"/>
            <w:rFonts w:ascii="Arial" w:hAnsi="Arial" w:cs="Arial"/>
            <w:noProof/>
          </w:rPr>
          <w:t>PARTICIPACIÓN CIUDADANA</w:t>
        </w:r>
        <w:r w:rsidR="00107A2E" w:rsidRPr="00107A2E">
          <w:rPr>
            <w:noProof/>
            <w:webHidden/>
          </w:rPr>
          <w:tab/>
        </w:r>
        <w:r w:rsidR="00107A2E" w:rsidRPr="00107A2E">
          <w:rPr>
            <w:noProof/>
            <w:webHidden/>
          </w:rPr>
          <w:fldChar w:fldCharType="begin"/>
        </w:r>
        <w:r w:rsidR="00107A2E" w:rsidRPr="00107A2E">
          <w:rPr>
            <w:noProof/>
            <w:webHidden/>
          </w:rPr>
          <w:instrText xml:space="preserve"> PAGEREF _Toc534729683 \h </w:instrText>
        </w:r>
        <w:r w:rsidR="00107A2E" w:rsidRPr="00107A2E">
          <w:rPr>
            <w:noProof/>
            <w:webHidden/>
          </w:rPr>
        </w:r>
        <w:r w:rsidR="00107A2E" w:rsidRPr="00107A2E">
          <w:rPr>
            <w:noProof/>
            <w:webHidden/>
          </w:rPr>
          <w:fldChar w:fldCharType="separate"/>
        </w:r>
        <w:r w:rsidR="009740D8">
          <w:rPr>
            <w:noProof/>
            <w:webHidden/>
          </w:rPr>
          <w:t>8</w:t>
        </w:r>
        <w:r w:rsidR="00107A2E" w:rsidRPr="00107A2E">
          <w:rPr>
            <w:noProof/>
            <w:webHidden/>
          </w:rPr>
          <w:fldChar w:fldCharType="end"/>
        </w:r>
      </w:hyperlink>
    </w:p>
    <w:p w14:paraId="47B3AC02" w14:textId="7017AE07" w:rsidR="00107A2E" w:rsidRPr="00107A2E" w:rsidRDefault="004A6239">
      <w:pPr>
        <w:pStyle w:val="TDC2"/>
        <w:tabs>
          <w:tab w:val="left" w:pos="880"/>
          <w:tab w:val="right" w:leader="dot" w:pos="8828"/>
        </w:tabs>
        <w:rPr>
          <w:rFonts w:asciiTheme="minorHAnsi" w:hAnsiTheme="minorHAnsi" w:cstheme="minorBidi"/>
          <w:noProof/>
        </w:rPr>
      </w:pPr>
      <w:hyperlink w:anchor="_Toc534729684" w:history="1">
        <w:r w:rsidR="00107A2E" w:rsidRPr="00107A2E">
          <w:rPr>
            <w:rStyle w:val="Hipervnculo"/>
            <w:rFonts w:ascii="Arial" w:hAnsi="Arial" w:cs="Arial"/>
            <w:noProof/>
          </w:rPr>
          <w:t>5.4.</w:t>
        </w:r>
        <w:r w:rsidR="00107A2E" w:rsidRPr="00107A2E">
          <w:rPr>
            <w:rFonts w:asciiTheme="minorHAnsi" w:hAnsiTheme="minorHAnsi" w:cstheme="minorBidi"/>
            <w:noProof/>
          </w:rPr>
          <w:tab/>
        </w:r>
        <w:r w:rsidR="00107A2E" w:rsidRPr="00107A2E">
          <w:rPr>
            <w:rStyle w:val="Hipervnculo"/>
            <w:rFonts w:ascii="Arial" w:hAnsi="Arial" w:cs="Arial"/>
            <w:noProof/>
          </w:rPr>
          <w:t>RACIONALIZACIÓN DE TRÁMITES</w:t>
        </w:r>
        <w:r w:rsidR="00107A2E" w:rsidRPr="00107A2E">
          <w:rPr>
            <w:noProof/>
            <w:webHidden/>
          </w:rPr>
          <w:tab/>
        </w:r>
        <w:r w:rsidR="00107A2E" w:rsidRPr="00107A2E">
          <w:rPr>
            <w:noProof/>
            <w:webHidden/>
          </w:rPr>
          <w:fldChar w:fldCharType="begin"/>
        </w:r>
        <w:r w:rsidR="00107A2E" w:rsidRPr="00107A2E">
          <w:rPr>
            <w:noProof/>
            <w:webHidden/>
          </w:rPr>
          <w:instrText xml:space="preserve"> PAGEREF _Toc534729684 \h </w:instrText>
        </w:r>
        <w:r w:rsidR="00107A2E" w:rsidRPr="00107A2E">
          <w:rPr>
            <w:noProof/>
            <w:webHidden/>
          </w:rPr>
        </w:r>
        <w:r w:rsidR="00107A2E" w:rsidRPr="00107A2E">
          <w:rPr>
            <w:noProof/>
            <w:webHidden/>
          </w:rPr>
          <w:fldChar w:fldCharType="separate"/>
        </w:r>
        <w:r w:rsidR="009740D8">
          <w:rPr>
            <w:noProof/>
            <w:webHidden/>
          </w:rPr>
          <w:t>9</w:t>
        </w:r>
        <w:r w:rsidR="00107A2E" w:rsidRPr="00107A2E">
          <w:rPr>
            <w:noProof/>
            <w:webHidden/>
          </w:rPr>
          <w:fldChar w:fldCharType="end"/>
        </w:r>
      </w:hyperlink>
    </w:p>
    <w:p w14:paraId="52DA9CF2" w14:textId="5458D3B9" w:rsidR="00107A2E" w:rsidRPr="00107A2E" w:rsidRDefault="004A6239">
      <w:pPr>
        <w:pStyle w:val="TDC2"/>
        <w:tabs>
          <w:tab w:val="left" w:pos="880"/>
          <w:tab w:val="right" w:leader="dot" w:pos="8828"/>
        </w:tabs>
        <w:rPr>
          <w:rFonts w:asciiTheme="minorHAnsi" w:hAnsiTheme="minorHAnsi" w:cstheme="minorBidi"/>
          <w:noProof/>
        </w:rPr>
      </w:pPr>
      <w:hyperlink w:anchor="_Toc534729685" w:history="1">
        <w:r w:rsidR="00107A2E" w:rsidRPr="00107A2E">
          <w:rPr>
            <w:rStyle w:val="Hipervnculo"/>
            <w:rFonts w:ascii="Arial" w:hAnsi="Arial" w:cs="Arial"/>
            <w:noProof/>
          </w:rPr>
          <w:t>5.5.</w:t>
        </w:r>
        <w:r w:rsidR="00107A2E" w:rsidRPr="00107A2E">
          <w:rPr>
            <w:rFonts w:asciiTheme="minorHAnsi" w:hAnsiTheme="minorHAnsi" w:cstheme="minorBidi"/>
            <w:noProof/>
          </w:rPr>
          <w:tab/>
        </w:r>
        <w:r w:rsidR="00107A2E" w:rsidRPr="00107A2E">
          <w:rPr>
            <w:rStyle w:val="Hipervnculo"/>
            <w:rFonts w:ascii="Arial" w:hAnsi="Arial" w:cs="Arial"/>
            <w:noProof/>
          </w:rPr>
          <w:t>RENDICIÓN DE CUENTAS</w:t>
        </w:r>
        <w:r w:rsidR="00107A2E" w:rsidRPr="00107A2E">
          <w:rPr>
            <w:noProof/>
            <w:webHidden/>
          </w:rPr>
          <w:tab/>
        </w:r>
        <w:r w:rsidR="00107A2E" w:rsidRPr="00107A2E">
          <w:rPr>
            <w:noProof/>
            <w:webHidden/>
          </w:rPr>
          <w:fldChar w:fldCharType="begin"/>
        </w:r>
        <w:r w:rsidR="00107A2E" w:rsidRPr="00107A2E">
          <w:rPr>
            <w:noProof/>
            <w:webHidden/>
          </w:rPr>
          <w:instrText xml:space="preserve"> PAGEREF _Toc534729685 \h </w:instrText>
        </w:r>
        <w:r w:rsidR="00107A2E" w:rsidRPr="00107A2E">
          <w:rPr>
            <w:noProof/>
            <w:webHidden/>
          </w:rPr>
        </w:r>
        <w:r w:rsidR="00107A2E" w:rsidRPr="00107A2E">
          <w:rPr>
            <w:noProof/>
            <w:webHidden/>
          </w:rPr>
          <w:fldChar w:fldCharType="separate"/>
        </w:r>
        <w:r w:rsidR="009740D8">
          <w:rPr>
            <w:noProof/>
            <w:webHidden/>
          </w:rPr>
          <w:t>10</w:t>
        </w:r>
        <w:r w:rsidR="00107A2E" w:rsidRPr="00107A2E">
          <w:rPr>
            <w:noProof/>
            <w:webHidden/>
          </w:rPr>
          <w:fldChar w:fldCharType="end"/>
        </w:r>
      </w:hyperlink>
    </w:p>
    <w:p w14:paraId="27C3D00D" w14:textId="3A33C3BF" w:rsidR="00107A2E" w:rsidRDefault="004A6239">
      <w:pPr>
        <w:pStyle w:val="TDC2"/>
        <w:tabs>
          <w:tab w:val="left" w:pos="880"/>
          <w:tab w:val="right" w:leader="dot" w:pos="8828"/>
        </w:tabs>
        <w:rPr>
          <w:rFonts w:asciiTheme="minorHAnsi" w:hAnsiTheme="minorHAnsi" w:cstheme="minorBidi"/>
          <w:noProof/>
        </w:rPr>
      </w:pPr>
      <w:hyperlink w:anchor="_Toc534729686" w:history="1">
        <w:r w:rsidR="00107A2E" w:rsidRPr="00107A2E">
          <w:rPr>
            <w:rStyle w:val="Hipervnculo"/>
            <w:rFonts w:ascii="Arial" w:hAnsi="Arial" w:cs="Arial"/>
            <w:noProof/>
          </w:rPr>
          <w:t>5.6.</w:t>
        </w:r>
        <w:r w:rsidR="00107A2E" w:rsidRPr="00107A2E">
          <w:rPr>
            <w:rFonts w:asciiTheme="minorHAnsi" w:hAnsiTheme="minorHAnsi" w:cstheme="minorBidi"/>
            <w:noProof/>
          </w:rPr>
          <w:tab/>
        </w:r>
        <w:r w:rsidR="00107A2E" w:rsidRPr="00107A2E">
          <w:rPr>
            <w:rStyle w:val="Hipervnculo"/>
            <w:rFonts w:ascii="Arial" w:hAnsi="Arial" w:cs="Arial"/>
            <w:noProof/>
          </w:rPr>
          <w:t>TRANSPARENCIA Y ACCESO A LA INFORMACIÓN</w:t>
        </w:r>
        <w:r w:rsidR="00107A2E" w:rsidRPr="00107A2E">
          <w:rPr>
            <w:noProof/>
            <w:webHidden/>
          </w:rPr>
          <w:tab/>
        </w:r>
        <w:r w:rsidR="00107A2E" w:rsidRPr="00107A2E">
          <w:rPr>
            <w:noProof/>
            <w:webHidden/>
          </w:rPr>
          <w:fldChar w:fldCharType="begin"/>
        </w:r>
        <w:r w:rsidR="00107A2E" w:rsidRPr="00107A2E">
          <w:rPr>
            <w:noProof/>
            <w:webHidden/>
          </w:rPr>
          <w:instrText xml:space="preserve"> PAGEREF _Toc534729686 \h </w:instrText>
        </w:r>
        <w:r w:rsidR="00107A2E" w:rsidRPr="00107A2E">
          <w:rPr>
            <w:noProof/>
            <w:webHidden/>
          </w:rPr>
        </w:r>
        <w:r w:rsidR="00107A2E" w:rsidRPr="00107A2E">
          <w:rPr>
            <w:noProof/>
            <w:webHidden/>
          </w:rPr>
          <w:fldChar w:fldCharType="separate"/>
        </w:r>
        <w:r w:rsidR="009740D8">
          <w:rPr>
            <w:noProof/>
            <w:webHidden/>
          </w:rPr>
          <w:t>10</w:t>
        </w:r>
        <w:r w:rsidR="00107A2E" w:rsidRPr="00107A2E">
          <w:rPr>
            <w:noProof/>
            <w:webHidden/>
          </w:rPr>
          <w:fldChar w:fldCharType="end"/>
        </w:r>
      </w:hyperlink>
    </w:p>
    <w:p w14:paraId="1E1137ED" w14:textId="067B60F9" w:rsidR="00107A2E" w:rsidRDefault="004A6239">
      <w:pPr>
        <w:pStyle w:val="TDC1"/>
        <w:tabs>
          <w:tab w:val="left" w:pos="660"/>
          <w:tab w:val="right" w:leader="dot" w:pos="8828"/>
        </w:tabs>
        <w:rPr>
          <w:noProof/>
        </w:rPr>
      </w:pPr>
      <w:hyperlink w:anchor="_Toc534729687" w:history="1">
        <w:r w:rsidR="00107A2E" w:rsidRPr="006F1C31">
          <w:rPr>
            <w:rStyle w:val="Hipervnculo"/>
            <w:rFonts w:ascii="Arial" w:hAnsi="Arial" w:cs="Arial"/>
            <w:noProof/>
          </w:rPr>
          <w:t>6.</w:t>
        </w:r>
        <w:r w:rsidR="00107A2E">
          <w:rPr>
            <w:noProof/>
          </w:rPr>
          <w:tab/>
        </w:r>
        <w:r w:rsidR="00107A2E" w:rsidRPr="006F1C31">
          <w:rPr>
            <w:rStyle w:val="Hipervnculo"/>
            <w:rFonts w:ascii="Arial" w:hAnsi="Arial" w:cs="Arial"/>
            <w:noProof/>
          </w:rPr>
          <w:t>SEGUIMIENTO Y EVALUACIÓN</w:t>
        </w:r>
        <w:r w:rsidR="00107A2E">
          <w:rPr>
            <w:noProof/>
            <w:webHidden/>
          </w:rPr>
          <w:tab/>
        </w:r>
        <w:r w:rsidR="00107A2E">
          <w:rPr>
            <w:noProof/>
            <w:webHidden/>
          </w:rPr>
          <w:fldChar w:fldCharType="begin"/>
        </w:r>
        <w:r w:rsidR="00107A2E">
          <w:rPr>
            <w:noProof/>
            <w:webHidden/>
          </w:rPr>
          <w:instrText xml:space="preserve"> PAGEREF _Toc534729687 \h </w:instrText>
        </w:r>
        <w:r w:rsidR="00107A2E">
          <w:rPr>
            <w:noProof/>
            <w:webHidden/>
          </w:rPr>
        </w:r>
        <w:r w:rsidR="00107A2E">
          <w:rPr>
            <w:noProof/>
            <w:webHidden/>
          </w:rPr>
          <w:fldChar w:fldCharType="separate"/>
        </w:r>
        <w:r w:rsidR="009740D8">
          <w:rPr>
            <w:noProof/>
            <w:webHidden/>
          </w:rPr>
          <w:t>11</w:t>
        </w:r>
        <w:r w:rsidR="00107A2E">
          <w:rPr>
            <w:noProof/>
            <w:webHidden/>
          </w:rPr>
          <w:fldChar w:fldCharType="end"/>
        </w:r>
      </w:hyperlink>
    </w:p>
    <w:p w14:paraId="159B313A" w14:textId="346CA66E" w:rsidR="00107A2E" w:rsidRDefault="004A6239">
      <w:pPr>
        <w:pStyle w:val="TDC1"/>
        <w:tabs>
          <w:tab w:val="left" w:pos="660"/>
          <w:tab w:val="right" w:leader="dot" w:pos="8828"/>
        </w:tabs>
        <w:rPr>
          <w:noProof/>
        </w:rPr>
      </w:pPr>
      <w:hyperlink w:anchor="_Toc534729688" w:history="1">
        <w:r w:rsidR="00107A2E" w:rsidRPr="006F1C31">
          <w:rPr>
            <w:rStyle w:val="Hipervnculo"/>
            <w:rFonts w:ascii="Arial" w:hAnsi="Arial" w:cs="Arial"/>
            <w:noProof/>
          </w:rPr>
          <w:t>7.</w:t>
        </w:r>
        <w:r w:rsidR="00107A2E">
          <w:rPr>
            <w:noProof/>
          </w:rPr>
          <w:tab/>
        </w:r>
        <w:r w:rsidR="00107A2E" w:rsidRPr="006F1C31">
          <w:rPr>
            <w:rStyle w:val="Hipervnculo"/>
            <w:rFonts w:ascii="Arial" w:hAnsi="Arial" w:cs="Arial"/>
            <w:noProof/>
          </w:rPr>
          <w:t>PRESUPUESTO</w:t>
        </w:r>
        <w:r w:rsidR="00107A2E">
          <w:rPr>
            <w:noProof/>
            <w:webHidden/>
          </w:rPr>
          <w:tab/>
        </w:r>
        <w:r w:rsidR="00107A2E">
          <w:rPr>
            <w:noProof/>
            <w:webHidden/>
          </w:rPr>
          <w:fldChar w:fldCharType="begin"/>
        </w:r>
        <w:r w:rsidR="00107A2E">
          <w:rPr>
            <w:noProof/>
            <w:webHidden/>
          </w:rPr>
          <w:instrText xml:space="preserve"> PAGEREF _Toc534729688 \h </w:instrText>
        </w:r>
        <w:r w:rsidR="00107A2E">
          <w:rPr>
            <w:noProof/>
            <w:webHidden/>
          </w:rPr>
        </w:r>
        <w:r w:rsidR="00107A2E">
          <w:rPr>
            <w:noProof/>
            <w:webHidden/>
          </w:rPr>
          <w:fldChar w:fldCharType="separate"/>
        </w:r>
        <w:r w:rsidR="009740D8">
          <w:rPr>
            <w:noProof/>
            <w:webHidden/>
          </w:rPr>
          <w:t>11</w:t>
        </w:r>
        <w:r w:rsidR="00107A2E">
          <w:rPr>
            <w:noProof/>
            <w:webHidden/>
          </w:rPr>
          <w:fldChar w:fldCharType="end"/>
        </w:r>
      </w:hyperlink>
    </w:p>
    <w:p w14:paraId="7DBC4566" w14:textId="07C112FF" w:rsidR="00107A2E" w:rsidRDefault="004A6239">
      <w:pPr>
        <w:pStyle w:val="TDC1"/>
        <w:tabs>
          <w:tab w:val="left" w:pos="660"/>
          <w:tab w:val="right" w:leader="dot" w:pos="8828"/>
        </w:tabs>
        <w:rPr>
          <w:noProof/>
        </w:rPr>
      </w:pPr>
      <w:hyperlink w:anchor="_Toc534729689" w:history="1">
        <w:r w:rsidR="00107A2E" w:rsidRPr="006F1C31">
          <w:rPr>
            <w:rStyle w:val="Hipervnculo"/>
            <w:rFonts w:ascii="Arial" w:hAnsi="Arial" w:cs="Arial"/>
            <w:noProof/>
          </w:rPr>
          <w:t>8.</w:t>
        </w:r>
        <w:r w:rsidR="00107A2E">
          <w:rPr>
            <w:noProof/>
          </w:rPr>
          <w:tab/>
        </w:r>
        <w:r w:rsidR="00107A2E" w:rsidRPr="006F1C31">
          <w:rPr>
            <w:rStyle w:val="Hipervnculo"/>
            <w:rFonts w:ascii="Arial" w:hAnsi="Arial" w:cs="Arial"/>
            <w:noProof/>
          </w:rPr>
          <w:t>ANEXOS</w:t>
        </w:r>
        <w:r w:rsidR="00107A2E">
          <w:rPr>
            <w:noProof/>
            <w:webHidden/>
          </w:rPr>
          <w:tab/>
        </w:r>
        <w:r w:rsidR="00107A2E">
          <w:rPr>
            <w:noProof/>
            <w:webHidden/>
          </w:rPr>
          <w:fldChar w:fldCharType="begin"/>
        </w:r>
        <w:r w:rsidR="00107A2E">
          <w:rPr>
            <w:noProof/>
            <w:webHidden/>
          </w:rPr>
          <w:instrText xml:space="preserve"> PAGEREF _Toc534729689 \h </w:instrText>
        </w:r>
        <w:r w:rsidR="00107A2E">
          <w:rPr>
            <w:noProof/>
            <w:webHidden/>
          </w:rPr>
        </w:r>
        <w:r w:rsidR="00107A2E">
          <w:rPr>
            <w:noProof/>
            <w:webHidden/>
          </w:rPr>
          <w:fldChar w:fldCharType="separate"/>
        </w:r>
        <w:r w:rsidR="009740D8">
          <w:rPr>
            <w:noProof/>
            <w:webHidden/>
          </w:rPr>
          <w:t>12</w:t>
        </w:r>
        <w:r w:rsidR="00107A2E">
          <w:rPr>
            <w:noProof/>
            <w:webHidden/>
          </w:rPr>
          <w:fldChar w:fldCharType="end"/>
        </w:r>
      </w:hyperlink>
    </w:p>
    <w:p w14:paraId="3ABF5743" w14:textId="19195AA0" w:rsidR="00107A2E" w:rsidRDefault="004A6239">
      <w:pPr>
        <w:pStyle w:val="TDC2"/>
        <w:tabs>
          <w:tab w:val="right" w:leader="dot" w:pos="8828"/>
        </w:tabs>
        <w:rPr>
          <w:rFonts w:asciiTheme="minorHAnsi" w:hAnsiTheme="minorHAnsi" w:cstheme="minorBidi"/>
          <w:noProof/>
        </w:rPr>
      </w:pPr>
      <w:hyperlink w:anchor="_Toc534729690" w:history="1">
        <w:r w:rsidR="00107A2E" w:rsidRPr="006F1C31">
          <w:rPr>
            <w:rStyle w:val="Hipervnculo"/>
            <w:rFonts w:ascii="Arial" w:hAnsi="Arial" w:cs="Arial"/>
            <w:noProof/>
          </w:rPr>
          <w:t>Anexo 1. Mapa de riesgos de corrupción 2019</w:t>
        </w:r>
        <w:r w:rsidR="00107A2E">
          <w:rPr>
            <w:noProof/>
            <w:webHidden/>
          </w:rPr>
          <w:tab/>
        </w:r>
        <w:r w:rsidR="00107A2E">
          <w:rPr>
            <w:noProof/>
            <w:webHidden/>
          </w:rPr>
          <w:fldChar w:fldCharType="begin"/>
        </w:r>
        <w:r w:rsidR="00107A2E">
          <w:rPr>
            <w:noProof/>
            <w:webHidden/>
          </w:rPr>
          <w:instrText xml:space="preserve"> PAGEREF _Toc534729690 \h </w:instrText>
        </w:r>
        <w:r w:rsidR="00107A2E">
          <w:rPr>
            <w:noProof/>
            <w:webHidden/>
          </w:rPr>
        </w:r>
        <w:r w:rsidR="00107A2E">
          <w:rPr>
            <w:noProof/>
            <w:webHidden/>
          </w:rPr>
          <w:fldChar w:fldCharType="separate"/>
        </w:r>
        <w:r w:rsidR="009740D8">
          <w:rPr>
            <w:noProof/>
            <w:webHidden/>
          </w:rPr>
          <w:t>12</w:t>
        </w:r>
        <w:r w:rsidR="00107A2E">
          <w:rPr>
            <w:noProof/>
            <w:webHidden/>
          </w:rPr>
          <w:fldChar w:fldCharType="end"/>
        </w:r>
      </w:hyperlink>
    </w:p>
    <w:p w14:paraId="59836CE5" w14:textId="7D3914B3" w:rsidR="00107A2E" w:rsidRDefault="004A6239">
      <w:pPr>
        <w:pStyle w:val="TDC2"/>
        <w:tabs>
          <w:tab w:val="right" w:leader="dot" w:pos="8828"/>
        </w:tabs>
        <w:rPr>
          <w:rFonts w:asciiTheme="minorHAnsi" w:hAnsiTheme="minorHAnsi" w:cstheme="minorBidi"/>
          <w:noProof/>
        </w:rPr>
      </w:pPr>
      <w:hyperlink w:anchor="_Toc534729691" w:history="1">
        <w:r w:rsidR="00107A2E" w:rsidRPr="006F1C31">
          <w:rPr>
            <w:rStyle w:val="Hipervnculo"/>
            <w:rFonts w:ascii="Arial" w:hAnsi="Arial" w:cs="Arial"/>
            <w:noProof/>
          </w:rPr>
          <w:t>Anexo 2: Matriz del Plan Anticorrupción y de Atención al Ciudadano 2019</w:t>
        </w:r>
        <w:r w:rsidR="00107A2E">
          <w:rPr>
            <w:noProof/>
            <w:webHidden/>
          </w:rPr>
          <w:tab/>
        </w:r>
        <w:r w:rsidR="00107A2E">
          <w:rPr>
            <w:noProof/>
            <w:webHidden/>
          </w:rPr>
          <w:fldChar w:fldCharType="begin"/>
        </w:r>
        <w:r w:rsidR="00107A2E">
          <w:rPr>
            <w:noProof/>
            <w:webHidden/>
          </w:rPr>
          <w:instrText xml:space="preserve"> PAGEREF _Toc534729691 \h </w:instrText>
        </w:r>
        <w:r w:rsidR="00107A2E">
          <w:rPr>
            <w:noProof/>
            <w:webHidden/>
          </w:rPr>
        </w:r>
        <w:r w:rsidR="00107A2E">
          <w:rPr>
            <w:noProof/>
            <w:webHidden/>
          </w:rPr>
          <w:fldChar w:fldCharType="separate"/>
        </w:r>
        <w:r w:rsidR="009740D8">
          <w:rPr>
            <w:noProof/>
            <w:webHidden/>
          </w:rPr>
          <w:t>12</w:t>
        </w:r>
        <w:r w:rsidR="00107A2E">
          <w:rPr>
            <w:noProof/>
            <w:webHidden/>
          </w:rPr>
          <w:fldChar w:fldCharType="end"/>
        </w:r>
      </w:hyperlink>
    </w:p>
    <w:p w14:paraId="4F612775" w14:textId="440996D2" w:rsidR="003A671A" w:rsidRPr="0062688A" w:rsidRDefault="003A671A" w:rsidP="003A671A">
      <w:pPr>
        <w:spacing w:after="0" w:line="360" w:lineRule="auto"/>
        <w:contextualSpacing/>
        <w:rPr>
          <w:rFonts w:ascii="Arial" w:eastAsiaTheme="majorEastAsia" w:hAnsi="Arial" w:cs="Arial"/>
          <w:b/>
          <w:bCs/>
          <w:sz w:val="24"/>
          <w:szCs w:val="24"/>
        </w:rPr>
      </w:pPr>
      <w:r w:rsidRPr="00B850E1">
        <w:rPr>
          <w:rFonts w:ascii="Arial" w:hAnsi="Arial" w:cs="Arial"/>
          <w:sz w:val="24"/>
          <w:szCs w:val="24"/>
        </w:rPr>
        <w:fldChar w:fldCharType="end"/>
      </w:r>
      <w:r w:rsidRPr="0017166D">
        <w:rPr>
          <w:rFonts w:ascii="Arial" w:hAnsi="Arial" w:cs="Arial"/>
          <w:sz w:val="24"/>
          <w:szCs w:val="24"/>
        </w:rPr>
        <w:br w:type="page"/>
      </w:r>
    </w:p>
    <w:p w14:paraId="5D338ED7" w14:textId="77777777" w:rsidR="003A671A" w:rsidRDefault="003A671A" w:rsidP="003A671A">
      <w:pPr>
        <w:pStyle w:val="Ttulo1"/>
        <w:spacing w:before="0" w:line="360" w:lineRule="auto"/>
        <w:ind w:left="720"/>
        <w:jc w:val="center"/>
        <w:rPr>
          <w:rFonts w:ascii="Arial" w:hAnsi="Arial" w:cs="Arial"/>
          <w:color w:val="auto"/>
          <w:sz w:val="24"/>
          <w:szCs w:val="24"/>
        </w:rPr>
      </w:pPr>
      <w:bookmarkStart w:id="1" w:name="_Toc534729673"/>
      <w:r w:rsidRPr="003F3017">
        <w:rPr>
          <w:rFonts w:ascii="Arial" w:hAnsi="Arial" w:cs="Arial"/>
          <w:color w:val="auto"/>
          <w:sz w:val="24"/>
          <w:szCs w:val="24"/>
        </w:rPr>
        <w:lastRenderedPageBreak/>
        <w:t>INTRODUCCIÓN</w:t>
      </w:r>
      <w:bookmarkEnd w:id="1"/>
    </w:p>
    <w:p w14:paraId="1DFBB80E" w14:textId="77777777" w:rsidR="003A671A" w:rsidRPr="00DF78CA" w:rsidRDefault="003A671A" w:rsidP="003A671A"/>
    <w:p w14:paraId="5CD0C4C8" w14:textId="2EB4F3B6" w:rsidR="003A671A" w:rsidRPr="0017166D" w:rsidRDefault="003A671A" w:rsidP="003A671A">
      <w:pPr>
        <w:spacing w:after="0" w:line="360" w:lineRule="auto"/>
        <w:rPr>
          <w:rFonts w:ascii="Arial" w:hAnsi="Arial" w:cs="Arial"/>
          <w:sz w:val="24"/>
          <w:szCs w:val="24"/>
        </w:rPr>
      </w:pPr>
      <w:r w:rsidRPr="0017166D">
        <w:rPr>
          <w:rFonts w:ascii="Arial" w:hAnsi="Arial" w:cs="Arial"/>
          <w:sz w:val="24"/>
          <w:szCs w:val="24"/>
        </w:rPr>
        <w:t xml:space="preserve">La Agencia </w:t>
      </w:r>
      <w:r>
        <w:rPr>
          <w:rFonts w:ascii="Arial" w:hAnsi="Arial" w:cs="Arial"/>
          <w:sz w:val="24"/>
          <w:szCs w:val="24"/>
        </w:rPr>
        <w:t>para la Reincorporación y Normalización ARN</w:t>
      </w:r>
      <w:r w:rsidRPr="0017166D">
        <w:rPr>
          <w:rFonts w:ascii="Arial" w:hAnsi="Arial" w:cs="Arial"/>
          <w:sz w:val="24"/>
          <w:szCs w:val="24"/>
        </w:rPr>
        <w:t xml:space="preserve">, </w:t>
      </w:r>
      <w:r>
        <w:rPr>
          <w:rFonts w:ascii="Arial" w:hAnsi="Arial" w:cs="Arial"/>
          <w:sz w:val="24"/>
          <w:szCs w:val="24"/>
        </w:rPr>
        <w:t>U</w:t>
      </w:r>
      <w:r w:rsidRPr="0017166D">
        <w:rPr>
          <w:rFonts w:ascii="Arial" w:hAnsi="Arial" w:cs="Arial"/>
          <w:sz w:val="24"/>
          <w:szCs w:val="24"/>
        </w:rPr>
        <w:t xml:space="preserve">nidad </w:t>
      </w:r>
      <w:r>
        <w:rPr>
          <w:rFonts w:ascii="Arial" w:hAnsi="Arial" w:cs="Arial"/>
          <w:sz w:val="24"/>
          <w:szCs w:val="24"/>
        </w:rPr>
        <w:t>A</w:t>
      </w:r>
      <w:r w:rsidRPr="0017166D">
        <w:rPr>
          <w:rFonts w:ascii="Arial" w:hAnsi="Arial" w:cs="Arial"/>
          <w:sz w:val="24"/>
          <w:szCs w:val="24"/>
        </w:rPr>
        <w:t xml:space="preserve">dministrativa </w:t>
      </w:r>
      <w:r>
        <w:rPr>
          <w:rFonts w:ascii="Arial" w:hAnsi="Arial" w:cs="Arial"/>
          <w:sz w:val="24"/>
          <w:szCs w:val="24"/>
        </w:rPr>
        <w:t>E</w:t>
      </w:r>
      <w:r w:rsidRPr="0017166D">
        <w:rPr>
          <w:rFonts w:ascii="Arial" w:hAnsi="Arial" w:cs="Arial"/>
          <w:sz w:val="24"/>
          <w:szCs w:val="24"/>
        </w:rPr>
        <w:t xml:space="preserve">special del </w:t>
      </w:r>
      <w:r>
        <w:rPr>
          <w:rFonts w:ascii="Arial" w:hAnsi="Arial" w:cs="Arial"/>
          <w:sz w:val="24"/>
          <w:szCs w:val="24"/>
        </w:rPr>
        <w:t>O</w:t>
      </w:r>
      <w:r w:rsidRPr="0017166D">
        <w:rPr>
          <w:rFonts w:ascii="Arial" w:hAnsi="Arial" w:cs="Arial"/>
          <w:sz w:val="24"/>
          <w:szCs w:val="24"/>
        </w:rPr>
        <w:t xml:space="preserve">rden </w:t>
      </w:r>
      <w:r>
        <w:rPr>
          <w:rFonts w:ascii="Arial" w:hAnsi="Arial" w:cs="Arial"/>
          <w:sz w:val="24"/>
          <w:szCs w:val="24"/>
        </w:rPr>
        <w:t>N</w:t>
      </w:r>
      <w:r w:rsidRPr="0017166D">
        <w:rPr>
          <w:rFonts w:ascii="Arial" w:hAnsi="Arial" w:cs="Arial"/>
          <w:sz w:val="24"/>
          <w:szCs w:val="24"/>
        </w:rPr>
        <w:t xml:space="preserve">acional, comprometida con la efectiva atención a </w:t>
      </w:r>
      <w:r>
        <w:rPr>
          <w:rFonts w:ascii="Arial" w:hAnsi="Arial" w:cs="Arial"/>
          <w:sz w:val="24"/>
          <w:szCs w:val="24"/>
        </w:rPr>
        <w:t>los ciudadanos y</w:t>
      </w:r>
      <w:r w:rsidRPr="0017166D">
        <w:rPr>
          <w:rFonts w:ascii="Arial" w:hAnsi="Arial" w:cs="Arial"/>
          <w:sz w:val="24"/>
          <w:szCs w:val="24"/>
        </w:rPr>
        <w:t xml:space="preserve"> la lucha contra la corrupción, presenta el Plan Anticorrupción y Atención al Ciudadano, para la vigencia 201</w:t>
      </w:r>
      <w:r w:rsidR="00D438A7">
        <w:rPr>
          <w:rFonts w:ascii="Arial" w:hAnsi="Arial" w:cs="Arial"/>
          <w:sz w:val="24"/>
          <w:szCs w:val="24"/>
        </w:rPr>
        <w:t>9</w:t>
      </w:r>
      <w:r w:rsidRPr="0017166D">
        <w:rPr>
          <w:rFonts w:ascii="Arial" w:hAnsi="Arial" w:cs="Arial"/>
          <w:sz w:val="24"/>
          <w:szCs w:val="24"/>
        </w:rPr>
        <w:t>, en cumplimiento a lo dispuesto por la Ley 1474 de 2011.</w:t>
      </w:r>
    </w:p>
    <w:p w14:paraId="501A0260" w14:textId="77777777" w:rsidR="003A671A" w:rsidRDefault="003A671A" w:rsidP="003A671A">
      <w:pPr>
        <w:spacing w:after="0" w:line="360" w:lineRule="auto"/>
        <w:rPr>
          <w:rFonts w:ascii="Arial" w:hAnsi="Arial" w:cs="Arial"/>
          <w:sz w:val="24"/>
          <w:szCs w:val="24"/>
        </w:rPr>
      </w:pPr>
    </w:p>
    <w:p w14:paraId="10D9EEED" w14:textId="64816717" w:rsidR="003A671A" w:rsidRDefault="003A671A" w:rsidP="003A671A">
      <w:pPr>
        <w:spacing w:after="0" w:line="360" w:lineRule="auto"/>
        <w:rPr>
          <w:rFonts w:ascii="Arial" w:hAnsi="Arial" w:cs="Arial"/>
          <w:sz w:val="24"/>
          <w:szCs w:val="24"/>
        </w:rPr>
      </w:pPr>
      <w:r w:rsidRPr="0017166D">
        <w:rPr>
          <w:rFonts w:ascii="Arial" w:hAnsi="Arial" w:cs="Arial"/>
          <w:sz w:val="24"/>
          <w:szCs w:val="24"/>
        </w:rPr>
        <w:t xml:space="preserve">El Plan se </w:t>
      </w:r>
      <w:r>
        <w:rPr>
          <w:rFonts w:ascii="Arial" w:hAnsi="Arial" w:cs="Arial"/>
          <w:sz w:val="24"/>
          <w:szCs w:val="24"/>
        </w:rPr>
        <w:t xml:space="preserve">estructura en seis componentes: fortalecimiento de la </w:t>
      </w:r>
      <w:r w:rsidRPr="0017166D">
        <w:rPr>
          <w:rFonts w:ascii="Arial" w:hAnsi="Arial" w:cs="Arial"/>
          <w:sz w:val="24"/>
          <w:szCs w:val="24"/>
        </w:rPr>
        <w:t>atención al ciudadano</w:t>
      </w:r>
      <w:r>
        <w:rPr>
          <w:rFonts w:ascii="Arial" w:hAnsi="Arial" w:cs="Arial"/>
          <w:sz w:val="24"/>
          <w:szCs w:val="24"/>
        </w:rPr>
        <w:t>, gestión de riesgos de corrupción, participación ciudadana, racionalización de trámites,</w:t>
      </w:r>
      <w:r w:rsidRPr="0017166D">
        <w:rPr>
          <w:rFonts w:ascii="Arial" w:hAnsi="Arial" w:cs="Arial"/>
          <w:sz w:val="24"/>
          <w:szCs w:val="24"/>
        </w:rPr>
        <w:t xml:space="preserve"> rendición de cuentas</w:t>
      </w:r>
      <w:r>
        <w:rPr>
          <w:rFonts w:ascii="Arial" w:hAnsi="Arial" w:cs="Arial"/>
          <w:sz w:val="24"/>
          <w:szCs w:val="24"/>
        </w:rPr>
        <w:t xml:space="preserve"> y </w:t>
      </w:r>
      <w:r w:rsidRPr="0017166D">
        <w:rPr>
          <w:rFonts w:ascii="Arial" w:hAnsi="Arial" w:cs="Arial"/>
          <w:sz w:val="24"/>
          <w:szCs w:val="24"/>
        </w:rPr>
        <w:t xml:space="preserve">transparencia y </w:t>
      </w:r>
      <w:r>
        <w:rPr>
          <w:rFonts w:ascii="Arial" w:hAnsi="Arial" w:cs="Arial"/>
          <w:sz w:val="24"/>
          <w:szCs w:val="24"/>
        </w:rPr>
        <w:t xml:space="preserve">acceso a la información </w:t>
      </w:r>
      <w:r w:rsidRPr="0017166D">
        <w:rPr>
          <w:rFonts w:ascii="Arial" w:hAnsi="Arial" w:cs="Arial"/>
          <w:sz w:val="24"/>
          <w:szCs w:val="24"/>
        </w:rPr>
        <w:t xml:space="preserve">de la entidad, con el fin de lograr una gestión institucional </w:t>
      </w:r>
      <w:r>
        <w:rPr>
          <w:rFonts w:ascii="Arial" w:hAnsi="Arial" w:cs="Arial"/>
          <w:sz w:val="24"/>
          <w:szCs w:val="24"/>
        </w:rPr>
        <w:t>del proceso de reintegración y el programa de reincorporación, transparente y de cara a la ciudadanía.</w:t>
      </w:r>
    </w:p>
    <w:p w14:paraId="13AFA99B" w14:textId="77777777" w:rsidR="003A671A" w:rsidRPr="0017166D" w:rsidRDefault="003A671A" w:rsidP="003A671A">
      <w:pPr>
        <w:spacing w:after="0" w:line="360" w:lineRule="auto"/>
        <w:jc w:val="both"/>
        <w:rPr>
          <w:rFonts w:ascii="Arial" w:hAnsi="Arial" w:cs="Arial"/>
          <w:sz w:val="24"/>
          <w:szCs w:val="24"/>
        </w:rPr>
      </w:pPr>
    </w:p>
    <w:p w14:paraId="550A58ED" w14:textId="5FE376BA" w:rsidR="003A671A" w:rsidRDefault="003A671A" w:rsidP="003A671A">
      <w:pPr>
        <w:pStyle w:val="Ttulo1"/>
        <w:numPr>
          <w:ilvl w:val="0"/>
          <w:numId w:val="43"/>
        </w:numPr>
        <w:spacing w:before="0" w:line="360" w:lineRule="auto"/>
        <w:rPr>
          <w:rFonts w:ascii="Arial" w:hAnsi="Arial" w:cs="Arial"/>
          <w:color w:val="auto"/>
          <w:sz w:val="24"/>
          <w:szCs w:val="24"/>
        </w:rPr>
      </w:pPr>
      <w:bookmarkStart w:id="2" w:name="_Toc534729674"/>
      <w:r w:rsidRPr="0017166D">
        <w:rPr>
          <w:rFonts w:ascii="Arial" w:hAnsi="Arial" w:cs="Arial"/>
          <w:color w:val="auto"/>
          <w:sz w:val="24"/>
          <w:szCs w:val="24"/>
        </w:rPr>
        <w:t>MARCO LEGAL</w:t>
      </w:r>
      <w:bookmarkEnd w:id="2"/>
    </w:p>
    <w:p w14:paraId="344EB010" w14:textId="77777777" w:rsidR="002E2AEB" w:rsidRPr="002E2AEB" w:rsidRDefault="002E2AEB" w:rsidP="002E2AEB"/>
    <w:p w14:paraId="09027017"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Constitución Política de Colombia.</w:t>
      </w:r>
    </w:p>
    <w:p w14:paraId="3D92DCBA"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Ley 1712 de 2014 Ley Transparencia y Acceso Público a la Información.</w:t>
      </w:r>
    </w:p>
    <w:p w14:paraId="462A9227"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Ley 1757 de 2015 Promoción y Protección al Derecho a la Participación Ciudadana.</w:t>
      </w:r>
    </w:p>
    <w:p w14:paraId="6A35C00D"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Ley 1755 de 2015, Derecho Fundamental de Petición</w:t>
      </w:r>
    </w:p>
    <w:p w14:paraId="2B15A36B"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Ley 42 de 1993 (Control Fiscal de la CGR).</w:t>
      </w:r>
    </w:p>
    <w:p w14:paraId="782AFA89"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Ley 80 de 1993, artículo 53 (Responsabilidad de los Interventores).</w:t>
      </w:r>
    </w:p>
    <w:p w14:paraId="23DA6297"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Ley 87 de 1993 (Sistema Nacional de Control Interno).</w:t>
      </w:r>
    </w:p>
    <w:p w14:paraId="0C050869"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lastRenderedPageBreak/>
        <w:t>Ley 190 de 1995 (normas para preservar la moralidad en la administración pública y se fijan disposiciones con el fin de erradicar la corrupción administrativa).</w:t>
      </w:r>
    </w:p>
    <w:p w14:paraId="3820578C"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Decreto 2232 de 1995: Artículos 70, 80 y 90 (Por medio del cual se reglamenta la Ley 190 de 1995).</w:t>
      </w:r>
    </w:p>
    <w:p w14:paraId="4BCB6090"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Ley 489 de 1998, artículo 32 (Democratización de la Administración Pública).</w:t>
      </w:r>
    </w:p>
    <w:p w14:paraId="544451D2"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Ley 599 de 2000 (Código Penal).</w:t>
      </w:r>
    </w:p>
    <w:p w14:paraId="5C03D980"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Ley 610 de 2000 (establece el trámite de los procesos de responsabilidad fiscal de competencia de las contralorías).</w:t>
      </w:r>
    </w:p>
    <w:p w14:paraId="1ABBF924"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Ley 678 de 2001, numeral 2, artícul0 8° (Acción de Repetición).</w:t>
      </w:r>
    </w:p>
    <w:p w14:paraId="3851944C"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Ley 734 de 2002 (Código Único Disciplinario).</w:t>
      </w:r>
    </w:p>
    <w:p w14:paraId="2CB3069F"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Ley 850 de 2003 (Veedurías Ciudadanas).</w:t>
      </w:r>
    </w:p>
    <w:p w14:paraId="6B11C186"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Ley 1150 de 2007 (Dicta medidas de eficiencia y transparencia en la contratación con Recursos Públicos).</w:t>
      </w:r>
    </w:p>
    <w:p w14:paraId="233A21A0"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Ley 1437 de 2011, artículos 67, 68 y 69 (Código de Procedimiento Administrativo y de lo Contencioso Administrativo).</w:t>
      </w:r>
    </w:p>
    <w:p w14:paraId="0828B8FE"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Ley 1474 de 2011 (dictan normas para fortalecer los mecanismos de prevención, investigación y sanción de actos de corrupción y la efectividad del control de la gestión pública).</w:t>
      </w:r>
    </w:p>
    <w:p w14:paraId="1D4D8ECA"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Decreto 4632 de 2011 (Reglamenta Comisión Nacional para la Moralización y la Comisión Nacional Ciudadana para la Lucha contra la Corrupción).</w:t>
      </w:r>
    </w:p>
    <w:p w14:paraId="436B9CCC"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Decreto No. 4138 de 2011, por el cual se crea la ACR</w:t>
      </w:r>
    </w:p>
    <w:p w14:paraId="126B078B"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Decreto 2641 de 17 de diciembre de 2012 “Por el cual se reglamentan los artículos 73 y 76 de la Ley 1474 de 2011".</w:t>
      </w:r>
    </w:p>
    <w:p w14:paraId="2F0D1346"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Documento CONPES 3714 de diciembre 01 de 2011: Del Riesgo Previsible en el Marco de la Política de Contratación Pública.</w:t>
      </w:r>
    </w:p>
    <w:p w14:paraId="23A92B9D"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lastRenderedPageBreak/>
        <w:t xml:space="preserve">CONPES 3654 de 2010 de Rendición de Cuentas. </w:t>
      </w:r>
    </w:p>
    <w:p w14:paraId="2BFAEEF1"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 xml:space="preserve">Ley 1437 de enero 18 de 2011 "Por la cual se expide el Código de procedimiento administrativo y de lo contencioso administrativo". </w:t>
      </w:r>
    </w:p>
    <w:p w14:paraId="54AD6346"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Decreto 0019 de 2012 (Normas para suprimir o reformar regulaciones, procedimientos y trámites innecesarios existentes en la Administración Pública).</w:t>
      </w:r>
    </w:p>
    <w:p w14:paraId="1AC65876"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Estrategia para la Construcción del Plan Anticorrupción y de Atención al Ciudadano (Estándares de PQRS y Denuncias de Corrupción) Versión 2 2015</w:t>
      </w:r>
    </w:p>
    <w:p w14:paraId="463C6D26"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Decreto 1499 de 2017 Modelo Integrado de Planeación y Gestión.</w:t>
      </w:r>
    </w:p>
    <w:p w14:paraId="1734332F"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Resolución interna ACR 1893 de 2015, Manejo de las Peticiones, Quejas, Reclamos, Sugerencias y Denuncias.</w:t>
      </w:r>
    </w:p>
    <w:p w14:paraId="489C4686"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Decreto 1510 de 2013, por el cual se reglamenta el sistema de compras y contratación pública.</w:t>
      </w:r>
    </w:p>
    <w:p w14:paraId="2E4A6237"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 xml:space="preserve">Ley 57 de 1985: Sobre publicidad y acceso a los documentos públicos. </w:t>
      </w:r>
    </w:p>
    <w:p w14:paraId="76A6A228"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 xml:space="preserve">Ley 152 de 1994, Ley orgánica del Plan Nacional de Desarrollo. </w:t>
      </w:r>
    </w:p>
    <w:p w14:paraId="71A7D1FD"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Ley 962 de 2005 Disposiciones sobre racionalización de trámites y servicios de las. Entidades del Estado.</w:t>
      </w:r>
    </w:p>
    <w:p w14:paraId="4E2FC1AF"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 xml:space="preserve">Decreto 3851 de 2006: sobre información oficial básica: define la información oficial básica, promueve su generación, adecuada administración y establece la creación de un portal de difusión. </w:t>
      </w:r>
    </w:p>
    <w:p w14:paraId="19262A46"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 xml:space="preserve">Decreto 1151 de 2008: establece y regula el programa de Gobierno en Línea </w:t>
      </w:r>
    </w:p>
    <w:p w14:paraId="68306EC8" w14:textId="77777777" w:rsidR="003A671A" w:rsidRPr="002E2AEB" w:rsidRDefault="003A671A" w:rsidP="002E2AEB">
      <w:pPr>
        <w:pStyle w:val="Prrafodelista"/>
        <w:numPr>
          <w:ilvl w:val="0"/>
          <w:numId w:val="49"/>
        </w:numPr>
        <w:spacing w:after="0" w:line="360" w:lineRule="auto"/>
        <w:rPr>
          <w:rFonts w:ascii="Arial" w:hAnsi="Arial" w:cs="Arial"/>
          <w:sz w:val="24"/>
          <w:szCs w:val="24"/>
        </w:rPr>
      </w:pPr>
      <w:r w:rsidRPr="002E2AEB">
        <w:rPr>
          <w:rFonts w:ascii="Arial" w:hAnsi="Arial" w:cs="Arial"/>
          <w:sz w:val="24"/>
          <w:szCs w:val="24"/>
        </w:rPr>
        <w:t>Decreto 2173 del 2014 Lineamientos de la Estrategia Gobierno en Línea.</w:t>
      </w:r>
    </w:p>
    <w:p w14:paraId="2516E711" w14:textId="09EA45AC" w:rsidR="003A671A" w:rsidRDefault="003A671A" w:rsidP="003A671A">
      <w:pPr>
        <w:pStyle w:val="Prrafodelista"/>
        <w:spacing w:after="0" w:line="360" w:lineRule="auto"/>
        <w:ind w:left="360"/>
        <w:jc w:val="both"/>
        <w:rPr>
          <w:rFonts w:ascii="Arial" w:hAnsi="Arial" w:cs="Arial"/>
          <w:sz w:val="24"/>
          <w:szCs w:val="24"/>
        </w:rPr>
      </w:pPr>
    </w:p>
    <w:p w14:paraId="7B7F8C01" w14:textId="77777777" w:rsidR="002E2AEB" w:rsidRPr="0017166D" w:rsidRDefault="002E2AEB" w:rsidP="003A671A">
      <w:pPr>
        <w:pStyle w:val="Prrafodelista"/>
        <w:spacing w:after="0" w:line="360" w:lineRule="auto"/>
        <w:ind w:left="360"/>
        <w:jc w:val="both"/>
        <w:rPr>
          <w:rFonts w:ascii="Arial" w:hAnsi="Arial" w:cs="Arial"/>
          <w:sz w:val="24"/>
          <w:szCs w:val="24"/>
        </w:rPr>
      </w:pPr>
    </w:p>
    <w:p w14:paraId="7AAB4D0A" w14:textId="77777777" w:rsidR="003A671A" w:rsidRPr="004C49AF" w:rsidRDefault="003A671A" w:rsidP="003A671A">
      <w:pPr>
        <w:pStyle w:val="Ttulo1"/>
        <w:numPr>
          <w:ilvl w:val="0"/>
          <w:numId w:val="43"/>
        </w:numPr>
        <w:spacing w:before="0" w:line="360" w:lineRule="auto"/>
        <w:rPr>
          <w:rFonts w:ascii="Arial" w:hAnsi="Arial" w:cs="Arial"/>
          <w:color w:val="auto"/>
          <w:sz w:val="24"/>
          <w:szCs w:val="24"/>
        </w:rPr>
      </w:pPr>
      <w:bookmarkStart w:id="3" w:name="_Toc534729675"/>
      <w:r>
        <w:rPr>
          <w:rFonts w:ascii="Arial" w:hAnsi="Arial" w:cs="Arial"/>
          <w:color w:val="auto"/>
          <w:sz w:val="24"/>
          <w:szCs w:val="24"/>
        </w:rPr>
        <w:lastRenderedPageBreak/>
        <w:t>OBJETO DE</w:t>
      </w:r>
      <w:r w:rsidRPr="0017166D">
        <w:rPr>
          <w:rFonts w:ascii="Arial" w:hAnsi="Arial" w:cs="Arial"/>
          <w:color w:val="auto"/>
          <w:sz w:val="24"/>
          <w:szCs w:val="24"/>
        </w:rPr>
        <w:t xml:space="preserve"> LA A</w:t>
      </w:r>
      <w:r>
        <w:rPr>
          <w:rFonts w:ascii="Arial" w:hAnsi="Arial" w:cs="Arial"/>
          <w:color w:val="auto"/>
          <w:sz w:val="24"/>
          <w:szCs w:val="24"/>
        </w:rPr>
        <w:t>RN</w:t>
      </w:r>
      <w:bookmarkEnd w:id="3"/>
    </w:p>
    <w:p w14:paraId="18B77EFB" w14:textId="77777777" w:rsidR="003A671A" w:rsidRDefault="003A671A" w:rsidP="003A671A">
      <w:pPr>
        <w:spacing w:after="0" w:line="360" w:lineRule="auto"/>
        <w:jc w:val="both"/>
        <w:rPr>
          <w:rFonts w:ascii="Arial" w:hAnsi="Arial" w:cs="Arial"/>
          <w:sz w:val="24"/>
          <w:szCs w:val="24"/>
        </w:rPr>
      </w:pPr>
    </w:p>
    <w:p w14:paraId="528F30E2" w14:textId="77777777" w:rsidR="003A671A" w:rsidRDefault="003A671A" w:rsidP="003A671A">
      <w:pPr>
        <w:spacing w:after="0" w:line="360" w:lineRule="auto"/>
        <w:rPr>
          <w:rFonts w:ascii="Arial" w:hAnsi="Arial" w:cs="Arial"/>
          <w:sz w:val="24"/>
          <w:szCs w:val="24"/>
        </w:rPr>
      </w:pPr>
      <w:r w:rsidRPr="0017166D">
        <w:rPr>
          <w:rFonts w:ascii="Arial" w:hAnsi="Arial" w:cs="Arial"/>
          <w:sz w:val="24"/>
          <w:szCs w:val="24"/>
        </w:rPr>
        <w:t xml:space="preserve">El </w:t>
      </w:r>
      <w:r>
        <w:rPr>
          <w:rFonts w:ascii="Arial" w:hAnsi="Arial" w:cs="Arial"/>
          <w:sz w:val="24"/>
          <w:szCs w:val="24"/>
        </w:rPr>
        <w:t>Decreto 897 de 2017</w:t>
      </w:r>
      <w:r w:rsidRPr="0017166D">
        <w:rPr>
          <w:rFonts w:ascii="Arial" w:hAnsi="Arial" w:cs="Arial"/>
          <w:sz w:val="24"/>
          <w:szCs w:val="24"/>
        </w:rPr>
        <w:t>, plantea</w:t>
      </w:r>
      <w:r>
        <w:rPr>
          <w:rFonts w:ascii="Arial" w:hAnsi="Arial" w:cs="Arial"/>
          <w:sz w:val="24"/>
          <w:szCs w:val="24"/>
        </w:rPr>
        <w:t>n</w:t>
      </w:r>
      <w:r w:rsidRPr="0017166D">
        <w:rPr>
          <w:rFonts w:ascii="Arial" w:hAnsi="Arial" w:cs="Arial"/>
          <w:sz w:val="24"/>
          <w:szCs w:val="24"/>
        </w:rPr>
        <w:t xml:space="preserve"> los retos de la gestión institucional</w:t>
      </w:r>
      <w:r>
        <w:rPr>
          <w:rFonts w:ascii="Arial" w:hAnsi="Arial" w:cs="Arial"/>
          <w:sz w:val="24"/>
          <w:szCs w:val="24"/>
        </w:rPr>
        <w:t>, p</w:t>
      </w:r>
      <w:r w:rsidRPr="0017166D">
        <w:rPr>
          <w:rFonts w:ascii="Arial" w:hAnsi="Arial" w:cs="Arial"/>
          <w:sz w:val="24"/>
          <w:szCs w:val="24"/>
        </w:rPr>
        <w:t xml:space="preserve">or lo cual </w:t>
      </w:r>
      <w:r>
        <w:rPr>
          <w:rFonts w:ascii="Arial" w:hAnsi="Arial" w:cs="Arial"/>
          <w:sz w:val="24"/>
          <w:szCs w:val="24"/>
        </w:rPr>
        <w:t xml:space="preserve">es el </w:t>
      </w:r>
      <w:r w:rsidRPr="0017166D">
        <w:rPr>
          <w:rFonts w:ascii="Arial" w:hAnsi="Arial" w:cs="Arial"/>
          <w:sz w:val="24"/>
          <w:szCs w:val="24"/>
        </w:rPr>
        <w:t>referente para la definición de las acciones de anticorrupción y atención al ciudadano</w:t>
      </w:r>
      <w:r>
        <w:rPr>
          <w:rFonts w:ascii="Arial" w:hAnsi="Arial" w:cs="Arial"/>
          <w:sz w:val="24"/>
          <w:szCs w:val="24"/>
        </w:rPr>
        <w:t>. Menciona el decreto:</w:t>
      </w:r>
    </w:p>
    <w:p w14:paraId="5A5335CD" w14:textId="77777777" w:rsidR="003A671A" w:rsidRPr="004C49AF" w:rsidRDefault="003A671A" w:rsidP="003A671A">
      <w:pPr>
        <w:spacing w:after="0" w:line="360" w:lineRule="auto"/>
        <w:rPr>
          <w:rFonts w:ascii="Arial" w:hAnsi="Arial" w:cs="Arial"/>
          <w:i/>
          <w:sz w:val="24"/>
          <w:szCs w:val="24"/>
        </w:rPr>
      </w:pPr>
      <w:r w:rsidRPr="004C49AF">
        <w:rPr>
          <w:rFonts w:ascii="Arial" w:hAnsi="Arial" w:cs="Arial"/>
          <w:i/>
          <w:sz w:val="24"/>
          <w:szCs w:val="24"/>
        </w:rPr>
        <w:t>"Artículo 4. Objeto: La Agencia para la Reincorporación y la Normalización, ARN tiene como objeto gestionar, implementar, coordinar y evaluar, de forma ar</w:t>
      </w:r>
      <w:r>
        <w:rPr>
          <w:rFonts w:ascii="Arial" w:hAnsi="Arial" w:cs="Arial"/>
          <w:i/>
          <w:sz w:val="24"/>
          <w:szCs w:val="24"/>
        </w:rPr>
        <w:t>t</w:t>
      </w:r>
      <w:r w:rsidRPr="004C49AF">
        <w:rPr>
          <w:rFonts w:ascii="Arial" w:hAnsi="Arial" w:cs="Arial"/>
          <w:i/>
          <w:sz w:val="24"/>
          <w:szCs w:val="24"/>
        </w:rPr>
        <w:t>iculada con las instancias competentes, la política, los planes, programas y proyectos de Reincorporación y normalización de los integrantes de las FARC-EP, conforme al Acuerdo Final, suscrito entre el Gobierno Nacional y las FARC-EP el 24 de noviembre de 2016 a través de la Unidad Técnica para la Reincorporación de las FARC-EP; y de la política de reintegración de personas y grupos alzados en armas con el fin de propender por la paz, la seguridad y la convivencia".</w:t>
      </w:r>
    </w:p>
    <w:p w14:paraId="4543E24C" w14:textId="77777777" w:rsidR="003A671A" w:rsidRDefault="003A671A" w:rsidP="003A671A">
      <w:pPr>
        <w:spacing w:after="0" w:line="360" w:lineRule="auto"/>
        <w:jc w:val="both"/>
        <w:rPr>
          <w:rFonts w:ascii="Arial" w:hAnsi="Arial" w:cs="Arial"/>
          <w:sz w:val="24"/>
          <w:szCs w:val="24"/>
        </w:rPr>
      </w:pPr>
    </w:p>
    <w:p w14:paraId="584D5BDE" w14:textId="3F9B1247" w:rsidR="003A671A" w:rsidRDefault="003A671A" w:rsidP="003A671A">
      <w:pPr>
        <w:spacing w:after="0" w:line="360" w:lineRule="auto"/>
        <w:rPr>
          <w:rFonts w:ascii="Arial" w:hAnsi="Arial" w:cs="Arial"/>
          <w:sz w:val="24"/>
          <w:szCs w:val="24"/>
        </w:rPr>
      </w:pPr>
      <w:r>
        <w:rPr>
          <w:rFonts w:ascii="Arial" w:hAnsi="Arial" w:cs="Arial"/>
          <w:sz w:val="24"/>
          <w:szCs w:val="24"/>
        </w:rPr>
        <w:t xml:space="preserve">A esto se suma </w:t>
      </w:r>
      <w:r w:rsidRPr="0017166D">
        <w:rPr>
          <w:rFonts w:ascii="Arial" w:hAnsi="Arial" w:cs="Arial"/>
          <w:sz w:val="24"/>
          <w:szCs w:val="24"/>
        </w:rPr>
        <w:t xml:space="preserve">la experiencia, aprendizaje y evaluación de las acciones desarrolladas en esta materia durante </w:t>
      </w:r>
      <w:r>
        <w:rPr>
          <w:rFonts w:ascii="Arial" w:hAnsi="Arial" w:cs="Arial"/>
          <w:sz w:val="24"/>
          <w:szCs w:val="24"/>
        </w:rPr>
        <w:t>la vigencia 201</w:t>
      </w:r>
      <w:r w:rsidR="00D438A7">
        <w:rPr>
          <w:rFonts w:ascii="Arial" w:hAnsi="Arial" w:cs="Arial"/>
          <w:sz w:val="24"/>
          <w:szCs w:val="24"/>
        </w:rPr>
        <w:t>8</w:t>
      </w:r>
      <w:r w:rsidRPr="0017166D">
        <w:rPr>
          <w:rFonts w:ascii="Arial" w:hAnsi="Arial" w:cs="Arial"/>
          <w:sz w:val="24"/>
          <w:szCs w:val="24"/>
        </w:rPr>
        <w:t xml:space="preserve">, </w:t>
      </w:r>
      <w:r>
        <w:rPr>
          <w:rFonts w:ascii="Arial" w:hAnsi="Arial" w:cs="Arial"/>
          <w:sz w:val="24"/>
          <w:szCs w:val="24"/>
        </w:rPr>
        <w:t xml:space="preserve">que </w:t>
      </w:r>
      <w:r w:rsidRPr="0017166D">
        <w:rPr>
          <w:rFonts w:ascii="Arial" w:hAnsi="Arial" w:cs="Arial"/>
          <w:sz w:val="24"/>
          <w:szCs w:val="24"/>
        </w:rPr>
        <w:t xml:space="preserve">sirvieron como insumo para </w:t>
      </w:r>
      <w:r>
        <w:rPr>
          <w:rFonts w:ascii="Arial" w:hAnsi="Arial" w:cs="Arial"/>
          <w:sz w:val="24"/>
          <w:szCs w:val="24"/>
        </w:rPr>
        <w:t xml:space="preserve">plantear las acciones de la vigencia </w:t>
      </w:r>
      <w:r w:rsidRPr="0017166D">
        <w:rPr>
          <w:rFonts w:ascii="Arial" w:hAnsi="Arial" w:cs="Arial"/>
          <w:sz w:val="24"/>
          <w:szCs w:val="24"/>
        </w:rPr>
        <w:t>201</w:t>
      </w:r>
      <w:r w:rsidR="00D438A7">
        <w:rPr>
          <w:rFonts w:ascii="Arial" w:hAnsi="Arial" w:cs="Arial"/>
          <w:sz w:val="24"/>
          <w:szCs w:val="24"/>
        </w:rPr>
        <w:t>9</w:t>
      </w:r>
      <w:r>
        <w:rPr>
          <w:rFonts w:ascii="Arial" w:hAnsi="Arial" w:cs="Arial"/>
          <w:sz w:val="24"/>
          <w:szCs w:val="24"/>
        </w:rPr>
        <w:t>.</w:t>
      </w:r>
    </w:p>
    <w:p w14:paraId="2ACA40D2" w14:textId="77777777" w:rsidR="003A671A" w:rsidRPr="0017166D" w:rsidRDefault="003A671A" w:rsidP="003A671A">
      <w:pPr>
        <w:spacing w:after="0" w:line="360" w:lineRule="auto"/>
        <w:jc w:val="both"/>
        <w:rPr>
          <w:rFonts w:ascii="Arial" w:hAnsi="Arial" w:cs="Arial"/>
          <w:sz w:val="24"/>
          <w:szCs w:val="24"/>
        </w:rPr>
      </w:pPr>
    </w:p>
    <w:p w14:paraId="2C2584B8" w14:textId="77777777" w:rsidR="003A671A" w:rsidRPr="005E5BB6" w:rsidRDefault="003A671A" w:rsidP="003A671A">
      <w:pPr>
        <w:pStyle w:val="Ttulo1"/>
        <w:numPr>
          <w:ilvl w:val="0"/>
          <w:numId w:val="43"/>
        </w:numPr>
        <w:spacing w:before="0" w:line="360" w:lineRule="auto"/>
        <w:rPr>
          <w:rFonts w:ascii="Arial" w:hAnsi="Arial" w:cs="Arial"/>
          <w:color w:val="auto"/>
          <w:sz w:val="24"/>
          <w:szCs w:val="24"/>
        </w:rPr>
      </w:pPr>
      <w:bookmarkStart w:id="4" w:name="_Toc534729676"/>
      <w:r w:rsidRPr="00921C4B">
        <w:rPr>
          <w:rFonts w:ascii="Arial" w:hAnsi="Arial" w:cs="Arial"/>
          <w:color w:val="auto"/>
          <w:sz w:val="24"/>
          <w:szCs w:val="24"/>
        </w:rPr>
        <w:t>ALCANCE</w:t>
      </w:r>
      <w:bookmarkEnd w:id="4"/>
    </w:p>
    <w:p w14:paraId="366144CF" w14:textId="77777777" w:rsidR="003A671A" w:rsidRDefault="003A671A" w:rsidP="003A671A">
      <w:pPr>
        <w:spacing w:after="0" w:line="360" w:lineRule="auto"/>
        <w:jc w:val="both"/>
        <w:rPr>
          <w:rFonts w:ascii="Arial" w:hAnsi="Arial" w:cs="Arial"/>
          <w:sz w:val="24"/>
          <w:szCs w:val="24"/>
        </w:rPr>
      </w:pPr>
    </w:p>
    <w:p w14:paraId="4C999B5B" w14:textId="65820605" w:rsidR="003A671A" w:rsidRDefault="003A671A" w:rsidP="003A671A">
      <w:pPr>
        <w:spacing w:after="0" w:line="360" w:lineRule="auto"/>
        <w:rPr>
          <w:rFonts w:ascii="Arial" w:hAnsi="Arial" w:cs="Arial"/>
          <w:sz w:val="24"/>
          <w:szCs w:val="24"/>
        </w:rPr>
      </w:pPr>
      <w:r w:rsidRPr="0017166D">
        <w:rPr>
          <w:rFonts w:ascii="Arial" w:hAnsi="Arial" w:cs="Arial"/>
          <w:sz w:val="24"/>
          <w:szCs w:val="24"/>
        </w:rPr>
        <w:t>El Plan Anticorrupción y de Atención al Ciudadano</w:t>
      </w:r>
      <w:r>
        <w:rPr>
          <w:rFonts w:ascii="Arial" w:hAnsi="Arial" w:cs="Arial"/>
          <w:sz w:val="24"/>
          <w:szCs w:val="24"/>
        </w:rPr>
        <w:t>,</w:t>
      </w:r>
      <w:r w:rsidRPr="0017166D">
        <w:rPr>
          <w:rFonts w:ascii="Arial" w:hAnsi="Arial" w:cs="Arial"/>
          <w:sz w:val="24"/>
          <w:szCs w:val="24"/>
        </w:rPr>
        <w:t xml:space="preserve"> está dirigido a </w:t>
      </w:r>
      <w:r>
        <w:rPr>
          <w:rFonts w:ascii="Arial" w:hAnsi="Arial" w:cs="Arial"/>
          <w:sz w:val="24"/>
          <w:szCs w:val="24"/>
        </w:rPr>
        <w:t>los grupos de valor de la entidad, personas en proceso de reintegración y del programa de reincorporación, y a las partes interesadas de la ARN. Así como a las Dependencias, Grupos Territoriales y Puntos de Atención-GT/PA, que hacen parte de la entidad</w:t>
      </w:r>
      <w:r w:rsidRPr="0017166D">
        <w:rPr>
          <w:rFonts w:ascii="Arial" w:hAnsi="Arial" w:cs="Arial"/>
          <w:sz w:val="24"/>
          <w:szCs w:val="24"/>
        </w:rPr>
        <w:t>. Siendo también aplicable a los procesos susceptibles de riesgos de corrupción y aquellos que,</w:t>
      </w:r>
      <w:r>
        <w:rPr>
          <w:rFonts w:ascii="Arial" w:hAnsi="Arial" w:cs="Arial"/>
          <w:sz w:val="24"/>
          <w:szCs w:val="24"/>
        </w:rPr>
        <w:t xml:space="preserve"> por su naturaleza y </w:t>
      </w:r>
      <w:r w:rsidRPr="0017166D">
        <w:rPr>
          <w:rFonts w:ascii="Arial" w:hAnsi="Arial" w:cs="Arial"/>
          <w:sz w:val="24"/>
          <w:szCs w:val="24"/>
        </w:rPr>
        <w:t>objetivos</w:t>
      </w:r>
      <w:r>
        <w:rPr>
          <w:rFonts w:ascii="Arial" w:hAnsi="Arial" w:cs="Arial"/>
          <w:sz w:val="24"/>
          <w:szCs w:val="24"/>
        </w:rPr>
        <w:t xml:space="preserve"> tienen relación directa con los </w:t>
      </w:r>
      <w:r w:rsidR="00D438A7">
        <w:rPr>
          <w:rFonts w:ascii="Arial" w:hAnsi="Arial" w:cs="Arial"/>
          <w:sz w:val="24"/>
          <w:szCs w:val="24"/>
        </w:rPr>
        <w:t>seis</w:t>
      </w:r>
      <w:r>
        <w:rPr>
          <w:rFonts w:ascii="Arial" w:hAnsi="Arial" w:cs="Arial"/>
          <w:sz w:val="24"/>
          <w:szCs w:val="24"/>
        </w:rPr>
        <w:t xml:space="preserve"> componentes que configuran el plan.</w:t>
      </w:r>
    </w:p>
    <w:p w14:paraId="12F54B98" w14:textId="77777777" w:rsidR="003A671A" w:rsidRDefault="003A671A" w:rsidP="003A671A">
      <w:pPr>
        <w:pStyle w:val="Ttulo1"/>
        <w:numPr>
          <w:ilvl w:val="0"/>
          <w:numId w:val="43"/>
        </w:numPr>
        <w:spacing w:before="0" w:line="360" w:lineRule="auto"/>
        <w:rPr>
          <w:rFonts w:ascii="Arial" w:hAnsi="Arial" w:cs="Arial"/>
          <w:color w:val="auto"/>
          <w:sz w:val="24"/>
          <w:szCs w:val="24"/>
        </w:rPr>
      </w:pPr>
      <w:bookmarkStart w:id="5" w:name="_Toc534729677"/>
      <w:r w:rsidRPr="0017166D">
        <w:rPr>
          <w:rFonts w:ascii="Arial" w:hAnsi="Arial" w:cs="Arial"/>
          <w:color w:val="auto"/>
          <w:sz w:val="24"/>
          <w:szCs w:val="24"/>
        </w:rPr>
        <w:lastRenderedPageBreak/>
        <w:t>OBJETIVOS DEL PLAN</w:t>
      </w:r>
      <w:bookmarkEnd w:id="5"/>
    </w:p>
    <w:p w14:paraId="6761B14D" w14:textId="77777777" w:rsidR="003A671A" w:rsidRPr="00DF78CA" w:rsidRDefault="003A671A" w:rsidP="003A671A"/>
    <w:p w14:paraId="29DBC1D2" w14:textId="47B2889A" w:rsidR="003A671A" w:rsidRPr="0017166D" w:rsidRDefault="003A671A" w:rsidP="003A671A">
      <w:pPr>
        <w:pStyle w:val="Prrafodelista"/>
        <w:numPr>
          <w:ilvl w:val="1"/>
          <w:numId w:val="44"/>
        </w:numPr>
        <w:tabs>
          <w:tab w:val="left" w:pos="2490"/>
        </w:tabs>
        <w:spacing w:after="0" w:line="360" w:lineRule="auto"/>
        <w:jc w:val="both"/>
        <w:outlineLvl w:val="1"/>
        <w:rPr>
          <w:rFonts w:ascii="Arial" w:hAnsi="Arial" w:cs="Arial"/>
          <w:b/>
          <w:sz w:val="24"/>
          <w:szCs w:val="24"/>
        </w:rPr>
      </w:pPr>
      <w:bookmarkStart w:id="6" w:name="_Toc534729678"/>
      <w:r w:rsidRPr="0017166D">
        <w:rPr>
          <w:rFonts w:ascii="Arial" w:hAnsi="Arial" w:cs="Arial"/>
          <w:b/>
          <w:sz w:val="24"/>
          <w:szCs w:val="24"/>
        </w:rPr>
        <w:t>OBJETIVO GENERAL</w:t>
      </w:r>
      <w:bookmarkEnd w:id="6"/>
      <w:r w:rsidRPr="0017166D">
        <w:rPr>
          <w:rFonts w:ascii="Arial" w:hAnsi="Arial" w:cs="Arial"/>
          <w:b/>
          <w:sz w:val="24"/>
          <w:szCs w:val="24"/>
        </w:rPr>
        <w:tab/>
      </w:r>
    </w:p>
    <w:p w14:paraId="6EA76FE0" w14:textId="77777777" w:rsidR="003A671A" w:rsidRPr="0017166D" w:rsidRDefault="003A671A" w:rsidP="003A671A">
      <w:pPr>
        <w:tabs>
          <w:tab w:val="left" w:pos="2490"/>
        </w:tabs>
        <w:spacing w:after="0" w:line="360" w:lineRule="auto"/>
        <w:jc w:val="both"/>
        <w:rPr>
          <w:rFonts w:ascii="Arial" w:hAnsi="Arial" w:cs="Arial"/>
          <w:b/>
          <w:sz w:val="24"/>
          <w:szCs w:val="24"/>
        </w:rPr>
      </w:pPr>
    </w:p>
    <w:p w14:paraId="287BD55E" w14:textId="4650C7C8" w:rsidR="003A671A" w:rsidRDefault="003A671A" w:rsidP="003A671A">
      <w:pPr>
        <w:spacing w:after="0" w:line="360" w:lineRule="auto"/>
        <w:rPr>
          <w:rFonts w:ascii="Arial" w:hAnsi="Arial" w:cs="Arial"/>
          <w:sz w:val="24"/>
          <w:szCs w:val="24"/>
        </w:rPr>
      </w:pPr>
      <w:r w:rsidRPr="0017166D">
        <w:rPr>
          <w:rFonts w:ascii="Arial" w:hAnsi="Arial" w:cs="Arial"/>
          <w:sz w:val="24"/>
          <w:szCs w:val="24"/>
        </w:rPr>
        <w:t xml:space="preserve">Establecer </w:t>
      </w:r>
      <w:r>
        <w:rPr>
          <w:rFonts w:ascii="Arial" w:hAnsi="Arial" w:cs="Arial"/>
          <w:sz w:val="24"/>
          <w:szCs w:val="24"/>
        </w:rPr>
        <w:t xml:space="preserve">e implementar </w:t>
      </w:r>
      <w:r w:rsidRPr="0017166D">
        <w:rPr>
          <w:rFonts w:ascii="Arial" w:hAnsi="Arial" w:cs="Arial"/>
          <w:sz w:val="24"/>
          <w:szCs w:val="24"/>
        </w:rPr>
        <w:t>los lineamientos institucionales de lucha contra la corrupción</w:t>
      </w:r>
      <w:r>
        <w:rPr>
          <w:rFonts w:ascii="Arial" w:hAnsi="Arial" w:cs="Arial"/>
          <w:sz w:val="24"/>
          <w:szCs w:val="24"/>
        </w:rPr>
        <w:t xml:space="preserve"> y</w:t>
      </w:r>
      <w:r w:rsidRPr="0017166D">
        <w:rPr>
          <w:rFonts w:ascii="Arial" w:hAnsi="Arial" w:cs="Arial"/>
          <w:sz w:val="24"/>
          <w:szCs w:val="24"/>
        </w:rPr>
        <w:t xml:space="preserve"> atención al ciudadano</w:t>
      </w:r>
      <w:r>
        <w:rPr>
          <w:rFonts w:ascii="Arial" w:hAnsi="Arial" w:cs="Arial"/>
          <w:sz w:val="24"/>
          <w:szCs w:val="24"/>
        </w:rPr>
        <w:t xml:space="preserve"> </w:t>
      </w:r>
      <w:r w:rsidRPr="0017166D">
        <w:rPr>
          <w:rFonts w:ascii="Arial" w:hAnsi="Arial" w:cs="Arial"/>
          <w:sz w:val="24"/>
          <w:szCs w:val="24"/>
        </w:rPr>
        <w:t>para el año 201</w:t>
      </w:r>
      <w:r w:rsidR="00D438A7">
        <w:rPr>
          <w:rFonts w:ascii="Arial" w:hAnsi="Arial" w:cs="Arial"/>
          <w:sz w:val="24"/>
          <w:szCs w:val="24"/>
        </w:rPr>
        <w:t>9</w:t>
      </w:r>
      <w:r w:rsidRPr="0017166D">
        <w:rPr>
          <w:rFonts w:ascii="Arial" w:hAnsi="Arial" w:cs="Arial"/>
          <w:sz w:val="24"/>
          <w:szCs w:val="24"/>
        </w:rPr>
        <w:t xml:space="preserve">, con el fin </w:t>
      </w:r>
      <w:r>
        <w:rPr>
          <w:rFonts w:ascii="Arial" w:hAnsi="Arial" w:cs="Arial"/>
          <w:sz w:val="24"/>
          <w:szCs w:val="24"/>
        </w:rPr>
        <w:t xml:space="preserve">de garantizar la transparencia, </w:t>
      </w:r>
      <w:r w:rsidRPr="0017166D">
        <w:rPr>
          <w:rFonts w:ascii="Arial" w:hAnsi="Arial" w:cs="Arial"/>
          <w:sz w:val="24"/>
          <w:szCs w:val="24"/>
        </w:rPr>
        <w:t>el control</w:t>
      </w:r>
      <w:r>
        <w:rPr>
          <w:rFonts w:ascii="Arial" w:hAnsi="Arial" w:cs="Arial"/>
          <w:sz w:val="24"/>
          <w:szCs w:val="24"/>
        </w:rPr>
        <w:t xml:space="preserve"> social y la participación ciudadana</w:t>
      </w:r>
      <w:r w:rsidRPr="0017166D">
        <w:rPr>
          <w:rFonts w:ascii="Arial" w:hAnsi="Arial" w:cs="Arial"/>
          <w:sz w:val="24"/>
          <w:szCs w:val="24"/>
        </w:rPr>
        <w:t xml:space="preserve"> en la gestión de</w:t>
      </w:r>
      <w:r>
        <w:rPr>
          <w:rFonts w:ascii="Arial" w:hAnsi="Arial" w:cs="Arial"/>
          <w:sz w:val="24"/>
          <w:szCs w:val="24"/>
        </w:rPr>
        <w:t xml:space="preserve">l proceso </w:t>
      </w:r>
      <w:r w:rsidRPr="0017166D">
        <w:rPr>
          <w:rFonts w:ascii="Arial" w:hAnsi="Arial" w:cs="Arial"/>
          <w:sz w:val="24"/>
          <w:szCs w:val="24"/>
        </w:rPr>
        <w:t>de reintegración</w:t>
      </w:r>
      <w:r>
        <w:rPr>
          <w:rFonts w:ascii="Arial" w:hAnsi="Arial" w:cs="Arial"/>
          <w:sz w:val="24"/>
          <w:szCs w:val="24"/>
        </w:rPr>
        <w:t xml:space="preserve"> y el programa de reincorporación</w:t>
      </w:r>
      <w:r w:rsidRPr="0017166D">
        <w:rPr>
          <w:rFonts w:ascii="Arial" w:hAnsi="Arial" w:cs="Arial"/>
          <w:sz w:val="24"/>
          <w:szCs w:val="24"/>
        </w:rPr>
        <w:t>.</w:t>
      </w:r>
    </w:p>
    <w:p w14:paraId="13725146" w14:textId="77777777" w:rsidR="003A671A" w:rsidRPr="0017166D" w:rsidRDefault="003A671A" w:rsidP="003A671A">
      <w:pPr>
        <w:spacing w:after="0" w:line="360" w:lineRule="auto"/>
        <w:jc w:val="both"/>
        <w:rPr>
          <w:rFonts w:ascii="Arial" w:hAnsi="Arial" w:cs="Arial"/>
          <w:sz w:val="24"/>
          <w:szCs w:val="24"/>
        </w:rPr>
      </w:pPr>
    </w:p>
    <w:p w14:paraId="23A4B955" w14:textId="0C3F92D5" w:rsidR="003A671A" w:rsidRPr="001F7CF1" w:rsidRDefault="003A671A" w:rsidP="003A671A">
      <w:pPr>
        <w:pStyle w:val="Prrafodelista"/>
        <w:numPr>
          <w:ilvl w:val="1"/>
          <w:numId w:val="44"/>
        </w:numPr>
        <w:tabs>
          <w:tab w:val="left" w:pos="2490"/>
        </w:tabs>
        <w:spacing w:after="0" w:line="360" w:lineRule="auto"/>
        <w:jc w:val="both"/>
        <w:outlineLvl w:val="1"/>
        <w:rPr>
          <w:rFonts w:ascii="Arial" w:hAnsi="Arial" w:cs="Arial"/>
          <w:b/>
          <w:sz w:val="24"/>
          <w:szCs w:val="24"/>
        </w:rPr>
      </w:pPr>
      <w:r>
        <w:rPr>
          <w:rFonts w:ascii="Arial" w:hAnsi="Arial" w:cs="Arial"/>
          <w:b/>
          <w:sz w:val="24"/>
          <w:szCs w:val="24"/>
        </w:rPr>
        <w:t xml:space="preserve"> </w:t>
      </w:r>
      <w:bookmarkStart w:id="7" w:name="_Toc534729679"/>
      <w:r w:rsidRPr="001F7CF1">
        <w:rPr>
          <w:rFonts w:ascii="Arial" w:hAnsi="Arial" w:cs="Arial"/>
          <w:b/>
          <w:sz w:val="24"/>
          <w:szCs w:val="24"/>
        </w:rPr>
        <w:t>OBJETIVOS ESPECÍFICOS</w:t>
      </w:r>
      <w:bookmarkEnd w:id="7"/>
    </w:p>
    <w:p w14:paraId="0166AFA0" w14:textId="77777777" w:rsidR="003A671A" w:rsidRPr="0017166D" w:rsidRDefault="003A671A" w:rsidP="003A671A">
      <w:pPr>
        <w:pStyle w:val="Prrafodelista"/>
        <w:spacing w:after="0" w:line="360" w:lineRule="auto"/>
        <w:ind w:left="360"/>
        <w:rPr>
          <w:rFonts w:ascii="Arial" w:hAnsi="Arial" w:cs="Arial"/>
          <w:sz w:val="24"/>
          <w:szCs w:val="24"/>
        </w:rPr>
      </w:pPr>
    </w:p>
    <w:p w14:paraId="7E1BABF7" w14:textId="77777777" w:rsidR="002E2AEB" w:rsidRPr="002E2AEB" w:rsidRDefault="002E2AEB" w:rsidP="002E2AEB">
      <w:pPr>
        <w:pStyle w:val="Prrafodelista"/>
        <w:numPr>
          <w:ilvl w:val="0"/>
          <w:numId w:val="48"/>
        </w:numPr>
        <w:adjustRightInd w:val="0"/>
        <w:spacing w:after="0" w:line="360" w:lineRule="auto"/>
        <w:rPr>
          <w:rFonts w:ascii="Arial" w:hAnsi="Arial" w:cs="Arial"/>
          <w:sz w:val="24"/>
          <w:szCs w:val="24"/>
        </w:rPr>
      </w:pPr>
      <w:r w:rsidRPr="002E2AEB">
        <w:rPr>
          <w:rFonts w:ascii="Arial" w:hAnsi="Arial" w:cs="Arial"/>
          <w:sz w:val="24"/>
          <w:szCs w:val="24"/>
        </w:rPr>
        <w:t>Fortalecer la atención al ciudadano y la cultura del servicio en la ARN.</w:t>
      </w:r>
    </w:p>
    <w:p w14:paraId="5B6C3403" w14:textId="77777777" w:rsidR="003A671A" w:rsidRPr="002E2AEB" w:rsidRDefault="003A671A" w:rsidP="002E2AEB">
      <w:pPr>
        <w:pStyle w:val="Prrafodelista"/>
        <w:numPr>
          <w:ilvl w:val="0"/>
          <w:numId w:val="48"/>
        </w:numPr>
        <w:adjustRightInd w:val="0"/>
        <w:spacing w:after="0" w:line="360" w:lineRule="auto"/>
        <w:rPr>
          <w:rFonts w:ascii="Arial" w:hAnsi="Arial" w:cs="Arial"/>
          <w:sz w:val="24"/>
          <w:szCs w:val="24"/>
        </w:rPr>
      </w:pPr>
      <w:r w:rsidRPr="002E2AEB">
        <w:rPr>
          <w:rFonts w:ascii="Arial" w:hAnsi="Arial" w:cs="Arial"/>
          <w:sz w:val="24"/>
          <w:szCs w:val="24"/>
        </w:rPr>
        <w:t xml:space="preserve">Gestionar los riesgos de corrupción. </w:t>
      </w:r>
    </w:p>
    <w:p w14:paraId="61143B58" w14:textId="77777777" w:rsidR="003A671A" w:rsidRPr="002E2AEB" w:rsidRDefault="003A671A" w:rsidP="002E2AEB">
      <w:pPr>
        <w:pStyle w:val="Prrafodelista"/>
        <w:numPr>
          <w:ilvl w:val="0"/>
          <w:numId w:val="48"/>
        </w:numPr>
        <w:adjustRightInd w:val="0"/>
        <w:spacing w:after="0" w:line="360" w:lineRule="auto"/>
        <w:rPr>
          <w:rFonts w:ascii="Arial" w:hAnsi="Arial" w:cs="Arial"/>
          <w:sz w:val="24"/>
          <w:szCs w:val="24"/>
        </w:rPr>
      </w:pPr>
      <w:r w:rsidRPr="002E2AEB">
        <w:rPr>
          <w:rFonts w:ascii="Arial" w:hAnsi="Arial" w:cs="Arial"/>
          <w:sz w:val="24"/>
          <w:szCs w:val="24"/>
        </w:rPr>
        <w:t xml:space="preserve">Implementar racionalización de trámites en la entidad. </w:t>
      </w:r>
    </w:p>
    <w:p w14:paraId="6035859E" w14:textId="77777777" w:rsidR="003A671A" w:rsidRPr="002E2AEB" w:rsidRDefault="003A671A" w:rsidP="002E2AEB">
      <w:pPr>
        <w:pStyle w:val="Prrafodelista"/>
        <w:numPr>
          <w:ilvl w:val="0"/>
          <w:numId w:val="48"/>
        </w:numPr>
        <w:adjustRightInd w:val="0"/>
        <w:spacing w:after="0" w:line="360" w:lineRule="auto"/>
        <w:rPr>
          <w:rFonts w:ascii="Arial" w:hAnsi="Arial" w:cs="Arial"/>
          <w:sz w:val="24"/>
          <w:szCs w:val="24"/>
        </w:rPr>
      </w:pPr>
      <w:r w:rsidRPr="002E2AEB">
        <w:rPr>
          <w:rFonts w:ascii="Arial" w:hAnsi="Arial" w:cs="Arial"/>
          <w:sz w:val="24"/>
          <w:szCs w:val="24"/>
        </w:rPr>
        <w:t xml:space="preserve">Desarrollar mecanismos de rendición de cuentas y participación ciudadana en la Agencia. </w:t>
      </w:r>
    </w:p>
    <w:p w14:paraId="307AF5B5" w14:textId="7DF0B298" w:rsidR="003A671A" w:rsidRPr="002E2AEB" w:rsidRDefault="003A671A" w:rsidP="002E2AEB">
      <w:pPr>
        <w:pStyle w:val="Prrafodelista"/>
        <w:numPr>
          <w:ilvl w:val="0"/>
          <w:numId w:val="48"/>
        </w:numPr>
        <w:adjustRightInd w:val="0"/>
        <w:spacing w:after="0" w:line="360" w:lineRule="auto"/>
        <w:rPr>
          <w:rFonts w:ascii="Arial" w:hAnsi="Arial" w:cs="Arial"/>
          <w:sz w:val="24"/>
          <w:szCs w:val="24"/>
        </w:rPr>
      </w:pPr>
      <w:r w:rsidRPr="002E2AEB">
        <w:rPr>
          <w:rFonts w:ascii="Arial" w:hAnsi="Arial" w:cs="Arial"/>
          <w:sz w:val="24"/>
          <w:szCs w:val="24"/>
        </w:rPr>
        <w:t>Cumplir los requerimientos de transparencia y acceso a la información</w:t>
      </w:r>
      <w:r>
        <w:rPr>
          <w:rStyle w:val="Refdenotaalpie"/>
          <w:rFonts w:ascii="Arial" w:hAnsi="Arial" w:cs="Arial"/>
          <w:sz w:val="24"/>
          <w:szCs w:val="24"/>
        </w:rPr>
        <w:footnoteReference w:id="1"/>
      </w:r>
      <w:r w:rsidRPr="002E2AEB">
        <w:rPr>
          <w:rFonts w:ascii="Arial" w:hAnsi="Arial" w:cs="Arial"/>
          <w:sz w:val="24"/>
          <w:szCs w:val="24"/>
        </w:rPr>
        <w:t>.</w:t>
      </w:r>
    </w:p>
    <w:p w14:paraId="7830E251" w14:textId="77777777" w:rsidR="003A671A" w:rsidRPr="0017166D" w:rsidRDefault="003A671A" w:rsidP="003A671A">
      <w:pPr>
        <w:spacing w:after="0" w:line="360" w:lineRule="auto"/>
        <w:rPr>
          <w:rFonts w:ascii="Arial" w:hAnsi="Arial" w:cs="Arial"/>
          <w:sz w:val="24"/>
          <w:szCs w:val="24"/>
        </w:rPr>
      </w:pPr>
    </w:p>
    <w:p w14:paraId="0667232F" w14:textId="77777777" w:rsidR="003A671A" w:rsidRPr="00D320B6" w:rsidRDefault="003A671A" w:rsidP="003A671A">
      <w:pPr>
        <w:pStyle w:val="Ttulo1"/>
        <w:numPr>
          <w:ilvl w:val="0"/>
          <w:numId w:val="43"/>
        </w:numPr>
        <w:spacing w:before="0" w:line="360" w:lineRule="auto"/>
        <w:rPr>
          <w:rFonts w:ascii="Arial" w:hAnsi="Arial" w:cs="Arial"/>
          <w:color w:val="auto"/>
          <w:sz w:val="24"/>
          <w:szCs w:val="24"/>
        </w:rPr>
      </w:pPr>
      <w:bookmarkStart w:id="8" w:name="_Toc534729680"/>
      <w:r w:rsidRPr="0017166D">
        <w:rPr>
          <w:rFonts w:ascii="Arial" w:hAnsi="Arial" w:cs="Arial"/>
          <w:color w:val="auto"/>
          <w:sz w:val="24"/>
          <w:szCs w:val="24"/>
        </w:rPr>
        <w:t>COMPONENTES DEL PLAN</w:t>
      </w:r>
      <w:bookmarkEnd w:id="8"/>
    </w:p>
    <w:p w14:paraId="3DBD68F6" w14:textId="77777777" w:rsidR="003A671A" w:rsidRDefault="003A671A" w:rsidP="003A671A">
      <w:pPr>
        <w:spacing w:after="0" w:line="360" w:lineRule="auto"/>
        <w:jc w:val="both"/>
        <w:rPr>
          <w:rFonts w:ascii="Arial" w:hAnsi="Arial" w:cs="Arial"/>
          <w:sz w:val="24"/>
          <w:szCs w:val="24"/>
        </w:rPr>
      </w:pPr>
    </w:p>
    <w:p w14:paraId="267089A0" w14:textId="2E6E2F3A" w:rsidR="003A671A" w:rsidRDefault="003A671A" w:rsidP="003A671A">
      <w:pPr>
        <w:spacing w:after="0" w:line="360" w:lineRule="auto"/>
        <w:rPr>
          <w:rFonts w:ascii="Arial" w:hAnsi="Arial" w:cs="Arial"/>
          <w:sz w:val="24"/>
          <w:szCs w:val="24"/>
        </w:rPr>
      </w:pPr>
      <w:r w:rsidRPr="0017166D">
        <w:rPr>
          <w:rFonts w:ascii="Arial" w:hAnsi="Arial" w:cs="Arial"/>
          <w:sz w:val="24"/>
          <w:szCs w:val="24"/>
        </w:rPr>
        <w:t xml:space="preserve">El Plan </w:t>
      </w:r>
      <w:r>
        <w:rPr>
          <w:rFonts w:ascii="Arial" w:hAnsi="Arial" w:cs="Arial"/>
          <w:sz w:val="24"/>
          <w:szCs w:val="24"/>
        </w:rPr>
        <w:t xml:space="preserve">se estructura en seis componentes que se presentan a continuación y que permiten dar cuenta de los objetivos trazados. </w:t>
      </w:r>
    </w:p>
    <w:p w14:paraId="465C73F3" w14:textId="5557F80A" w:rsidR="003A671A" w:rsidRDefault="003A671A" w:rsidP="003A671A">
      <w:pPr>
        <w:spacing w:after="0" w:line="360" w:lineRule="auto"/>
        <w:jc w:val="both"/>
        <w:rPr>
          <w:rFonts w:ascii="Arial" w:hAnsi="Arial" w:cs="Arial"/>
          <w:sz w:val="24"/>
          <w:szCs w:val="24"/>
        </w:rPr>
      </w:pPr>
    </w:p>
    <w:p w14:paraId="2AD36CE7" w14:textId="6CBCDBB4" w:rsidR="002E2AEB" w:rsidRDefault="002E2AEB" w:rsidP="003A671A">
      <w:pPr>
        <w:spacing w:after="0" w:line="360" w:lineRule="auto"/>
        <w:jc w:val="both"/>
        <w:rPr>
          <w:rFonts w:ascii="Arial" w:hAnsi="Arial" w:cs="Arial"/>
          <w:sz w:val="24"/>
          <w:szCs w:val="24"/>
        </w:rPr>
      </w:pPr>
    </w:p>
    <w:p w14:paraId="244581DA" w14:textId="66C606A1" w:rsidR="002E2AEB" w:rsidRDefault="002E2AEB" w:rsidP="003A671A">
      <w:pPr>
        <w:spacing w:after="0" w:line="360" w:lineRule="auto"/>
        <w:jc w:val="both"/>
        <w:rPr>
          <w:rFonts w:ascii="Arial" w:hAnsi="Arial" w:cs="Arial"/>
          <w:sz w:val="24"/>
          <w:szCs w:val="24"/>
        </w:rPr>
      </w:pPr>
    </w:p>
    <w:p w14:paraId="543B719E" w14:textId="77777777" w:rsidR="002E2AEB" w:rsidRDefault="002E2AEB" w:rsidP="002E2AEB">
      <w:pPr>
        <w:pStyle w:val="Prrafodelista"/>
        <w:numPr>
          <w:ilvl w:val="1"/>
          <w:numId w:val="46"/>
        </w:numPr>
        <w:adjustRightInd w:val="0"/>
        <w:spacing w:after="0" w:line="360" w:lineRule="auto"/>
        <w:jc w:val="both"/>
        <w:outlineLvl w:val="1"/>
        <w:rPr>
          <w:rFonts w:ascii="Arial" w:hAnsi="Arial" w:cs="Arial"/>
          <w:b/>
          <w:sz w:val="24"/>
          <w:szCs w:val="24"/>
        </w:rPr>
      </w:pPr>
      <w:bookmarkStart w:id="9" w:name="_Toc534729681"/>
      <w:r>
        <w:rPr>
          <w:rFonts w:ascii="Arial" w:hAnsi="Arial" w:cs="Arial"/>
          <w:b/>
          <w:sz w:val="24"/>
          <w:szCs w:val="24"/>
        </w:rPr>
        <w:lastRenderedPageBreak/>
        <w:t xml:space="preserve">ATENCIÓN </w:t>
      </w:r>
      <w:r w:rsidRPr="0017166D">
        <w:rPr>
          <w:rFonts w:ascii="Arial" w:hAnsi="Arial" w:cs="Arial"/>
          <w:b/>
          <w:sz w:val="24"/>
          <w:szCs w:val="24"/>
        </w:rPr>
        <w:t>AL CIUDADANO</w:t>
      </w:r>
      <w:bookmarkEnd w:id="9"/>
    </w:p>
    <w:p w14:paraId="0782ABEB" w14:textId="77777777" w:rsidR="002E2AEB" w:rsidRPr="00DF78CA" w:rsidRDefault="002E2AEB" w:rsidP="00177512">
      <w:pPr>
        <w:pStyle w:val="Sinespaciado"/>
      </w:pPr>
    </w:p>
    <w:p w14:paraId="3B0A10F7" w14:textId="587408BB" w:rsidR="002E2AEB" w:rsidRDefault="002E2AEB" w:rsidP="002E2AEB">
      <w:pPr>
        <w:tabs>
          <w:tab w:val="left" w:pos="7655"/>
        </w:tabs>
        <w:spacing w:after="0" w:line="360" w:lineRule="auto"/>
        <w:rPr>
          <w:rFonts w:ascii="Arial" w:hAnsi="Arial" w:cs="Arial"/>
          <w:sz w:val="24"/>
          <w:szCs w:val="24"/>
        </w:rPr>
      </w:pPr>
      <w:r>
        <w:rPr>
          <w:rFonts w:ascii="Arial" w:hAnsi="Arial" w:cs="Arial"/>
          <w:sz w:val="24"/>
          <w:szCs w:val="24"/>
        </w:rPr>
        <w:t>En el componente se e</w:t>
      </w:r>
      <w:r w:rsidRPr="0017166D">
        <w:rPr>
          <w:rFonts w:ascii="Arial" w:hAnsi="Arial" w:cs="Arial"/>
          <w:sz w:val="24"/>
          <w:szCs w:val="24"/>
        </w:rPr>
        <w:t>stablece</w:t>
      </w:r>
      <w:r>
        <w:rPr>
          <w:rFonts w:ascii="Arial" w:hAnsi="Arial" w:cs="Arial"/>
          <w:sz w:val="24"/>
          <w:szCs w:val="24"/>
        </w:rPr>
        <w:t xml:space="preserve">n </w:t>
      </w:r>
      <w:r w:rsidRPr="0017166D">
        <w:rPr>
          <w:rFonts w:ascii="Arial" w:hAnsi="Arial" w:cs="Arial"/>
          <w:sz w:val="24"/>
          <w:szCs w:val="24"/>
        </w:rPr>
        <w:t>acciones tend</w:t>
      </w:r>
      <w:r>
        <w:rPr>
          <w:rFonts w:ascii="Arial" w:hAnsi="Arial" w:cs="Arial"/>
          <w:sz w:val="24"/>
          <w:szCs w:val="24"/>
        </w:rPr>
        <w:t>ientes a continuar mejorando los servicios y canales de atención, la cultura y acceso a los servicios, el sistema de PQRSD</w:t>
      </w:r>
      <w:r w:rsidR="00177512">
        <w:rPr>
          <w:rStyle w:val="Refdenotaalpie"/>
          <w:rFonts w:ascii="Arial" w:hAnsi="Arial" w:cs="Arial"/>
          <w:sz w:val="24"/>
          <w:szCs w:val="24"/>
        </w:rPr>
        <w:footnoteReference w:id="2"/>
      </w:r>
      <w:r>
        <w:rPr>
          <w:rFonts w:ascii="Arial" w:hAnsi="Arial" w:cs="Arial"/>
          <w:sz w:val="24"/>
          <w:szCs w:val="24"/>
        </w:rPr>
        <w:t xml:space="preserve"> y los procesos de medición de la satisfacción de los grupos de valor, partes interesadas y ciudadanía en general sobre los aspectos anteriores. (Ver anexo 2. Matriz Plan Anticorrupción y de Atención al Ciudadano</w:t>
      </w:r>
      <w:r w:rsidR="00E978D8">
        <w:rPr>
          <w:rFonts w:ascii="Arial" w:hAnsi="Arial" w:cs="Arial"/>
          <w:sz w:val="24"/>
          <w:szCs w:val="24"/>
        </w:rPr>
        <w:t xml:space="preserve"> 2019</w:t>
      </w:r>
      <w:r>
        <w:rPr>
          <w:rFonts w:ascii="Arial" w:hAnsi="Arial" w:cs="Arial"/>
          <w:sz w:val="24"/>
          <w:szCs w:val="24"/>
        </w:rPr>
        <w:t>).</w:t>
      </w:r>
    </w:p>
    <w:p w14:paraId="33079E1D" w14:textId="77777777" w:rsidR="002E2AEB" w:rsidRPr="002E2AEB" w:rsidRDefault="002E2AEB" w:rsidP="002E2AEB">
      <w:pPr>
        <w:pStyle w:val="Prrafodelista"/>
        <w:adjustRightInd w:val="0"/>
        <w:spacing w:after="0" w:line="360" w:lineRule="auto"/>
        <w:jc w:val="both"/>
        <w:outlineLvl w:val="1"/>
        <w:rPr>
          <w:rFonts w:ascii="Arial" w:hAnsi="Arial" w:cs="Arial"/>
          <w:sz w:val="24"/>
          <w:szCs w:val="24"/>
        </w:rPr>
      </w:pPr>
    </w:p>
    <w:p w14:paraId="18DFABD3" w14:textId="061D7469" w:rsidR="003A671A" w:rsidRPr="003A671A" w:rsidRDefault="003A671A" w:rsidP="003A671A">
      <w:pPr>
        <w:pStyle w:val="Prrafodelista"/>
        <w:numPr>
          <w:ilvl w:val="1"/>
          <w:numId w:val="46"/>
        </w:numPr>
        <w:adjustRightInd w:val="0"/>
        <w:spacing w:after="0" w:line="360" w:lineRule="auto"/>
        <w:jc w:val="both"/>
        <w:outlineLvl w:val="1"/>
        <w:rPr>
          <w:rFonts w:ascii="Arial" w:hAnsi="Arial" w:cs="Arial"/>
          <w:sz w:val="24"/>
          <w:szCs w:val="24"/>
        </w:rPr>
      </w:pPr>
      <w:bookmarkStart w:id="10" w:name="_Toc534729682"/>
      <w:r w:rsidRPr="00323E83">
        <w:rPr>
          <w:rFonts w:ascii="Arial" w:hAnsi="Arial" w:cs="Arial"/>
          <w:b/>
          <w:sz w:val="24"/>
          <w:szCs w:val="24"/>
        </w:rPr>
        <w:t>GESTIÓN DE LOS RIESGOS DE CORRUPCIÓN</w:t>
      </w:r>
      <w:bookmarkEnd w:id="10"/>
    </w:p>
    <w:p w14:paraId="5A911D54" w14:textId="77777777" w:rsidR="003A671A" w:rsidRPr="00177512" w:rsidRDefault="003A671A" w:rsidP="00177512">
      <w:pPr>
        <w:pStyle w:val="Sinespaciado"/>
      </w:pPr>
    </w:p>
    <w:p w14:paraId="57CF6C42" w14:textId="2C889A58" w:rsidR="003A671A" w:rsidRPr="001F7CF1" w:rsidRDefault="003A671A" w:rsidP="003A671A">
      <w:pPr>
        <w:spacing w:after="0" w:line="360" w:lineRule="auto"/>
        <w:rPr>
          <w:rFonts w:ascii="Arial" w:hAnsi="Arial" w:cs="Arial"/>
          <w:sz w:val="24"/>
          <w:szCs w:val="24"/>
        </w:rPr>
      </w:pPr>
      <w:r>
        <w:rPr>
          <w:rFonts w:ascii="Arial" w:hAnsi="Arial" w:cs="Arial"/>
          <w:sz w:val="24"/>
          <w:szCs w:val="24"/>
        </w:rPr>
        <w:t>En el último trimestre del año 201</w:t>
      </w:r>
      <w:r w:rsidR="00E978D8">
        <w:rPr>
          <w:rFonts w:ascii="Arial" w:hAnsi="Arial" w:cs="Arial"/>
          <w:sz w:val="24"/>
          <w:szCs w:val="24"/>
        </w:rPr>
        <w:t>8</w:t>
      </w:r>
      <w:r>
        <w:rPr>
          <w:rFonts w:ascii="Arial" w:hAnsi="Arial" w:cs="Arial"/>
          <w:sz w:val="24"/>
          <w:szCs w:val="24"/>
        </w:rPr>
        <w:t>, la entidad realizó un pro</w:t>
      </w:r>
      <w:r w:rsidR="00E978D8">
        <w:rPr>
          <w:rFonts w:ascii="Arial" w:hAnsi="Arial" w:cs="Arial"/>
          <w:sz w:val="24"/>
          <w:szCs w:val="24"/>
        </w:rPr>
        <w:t>ceso de revisión</w:t>
      </w:r>
      <w:r>
        <w:rPr>
          <w:rFonts w:ascii="Arial" w:hAnsi="Arial" w:cs="Arial"/>
          <w:sz w:val="24"/>
          <w:szCs w:val="24"/>
        </w:rPr>
        <w:t xml:space="preserve"> de la gestión de riesgos de corrupción con los diferentes procesos que conforman </w:t>
      </w:r>
      <w:r w:rsidR="00E978D8">
        <w:rPr>
          <w:rFonts w:ascii="Arial" w:hAnsi="Arial" w:cs="Arial"/>
          <w:sz w:val="24"/>
          <w:szCs w:val="24"/>
        </w:rPr>
        <w:t>el</w:t>
      </w:r>
      <w:r>
        <w:rPr>
          <w:rFonts w:ascii="Arial" w:hAnsi="Arial" w:cs="Arial"/>
          <w:sz w:val="24"/>
          <w:szCs w:val="24"/>
        </w:rPr>
        <w:t xml:space="preserve"> sistema </w:t>
      </w:r>
      <w:r w:rsidR="00E978D8">
        <w:rPr>
          <w:rFonts w:ascii="Arial" w:hAnsi="Arial" w:cs="Arial"/>
          <w:sz w:val="24"/>
          <w:szCs w:val="24"/>
        </w:rPr>
        <w:t xml:space="preserve">integrado </w:t>
      </w:r>
      <w:r>
        <w:rPr>
          <w:rFonts w:ascii="Arial" w:hAnsi="Arial" w:cs="Arial"/>
          <w:sz w:val="24"/>
          <w:szCs w:val="24"/>
        </w:rPr>
        <w:t>de gestión, determinando los riesgos, sus controles y acciones de tratamiento para la vigencia 201</w:t>
      </w:r>
      <w:r w:rsidR="00E978D8">
        <w:rPr>
          <w:rFonts w:ascii="Arial" w:hAnsi="Arial" w:cs="Arial"/>
          <w:sz w:val="24"/>
          <w:szCs w:val="24"/>
        </w:rPr>
        <w:t>9</w:t>
      </w:r>
      <w:r>
        <w:rPr>
          <w:rFonts w:ascii="Arial" w:hAnsi="Arial" w:cs="Arial"/>
          <w:sz w:val="24"/>
          <w:szCs w:val="24"/>
        </w:rPr>
        <w:t xml:space="preserve">, previa presentación del mapa preliminar de riesgos para que la ciudadanía hiciera observaciones. Todo este proceso se elaboró con </w:t>
      </w:r>
      <w:r w:rsidRPr="00650F22">
        <w:rPr>
          <w:rFonts w:ascii="Arial" w:hAnsi="Arial" w:cs="Arial"/>
          <w:sz w:val="24"/>
          <w:szCs w:val="24"/>
        </w:rPr>
        <w:t>la</w:t>
      </w:r>
      <w:r>
        <w:rPr>
          <w:rFonts w:ascii="Arial" w:hAnsi="Arial" w:cs="Arial"/>
          <w:sz w:val="24"/>
          <w:szCs w:val="24"/>
        </w:rPr>
        <w:t xml:space="preserve"> </w:t>
      </w:r>
      <w:r w:rsidRPr="00A04693">
        <w:rPr>
          <w:rFonts w:ascii="Arial" w:hAnsi="Arial" w:cs="Arial"/>
          <w:sz w:val="24"/>
          <w:szCs w:val="24"/>
        </w:rPr>
        <w:t xml:space="preserve">metodología establecida por </w:t>
      </w:r>
      <w:r w:rsidR="00E978D8">
        <w:rPr>
          <w:rFonts w:ascii="Arial" w:hAnsi="Arial" w:cs="Arial"/>
          <w:sz w:val="24"/>
          <w:szCs w:val="24"/>
        </w:rPr>
        <w:t>la G</w:t>
      </w:r>
      <w:r w:rsidR="00E978D8" w:rsidRPr="00E978D8">
        <w:rPr>
          <w:rFonts w:ascii="Arial" w:hAnsi="Arial" w:cs="Arial"/>
          <w:sz w:val="24"/>
          <w:szCs w:val="24"/>
        </w:rPr>
        <w:t>uía para la administración del riesgo y el diseño de controles en entidades públicas del Departamento Administrativo de la Función Pública, cuya última versión se publicó en octubre</w:t>
      </w:r>
      <w:r w:rsidR="00E978D8">
        <w:rPr>
          <w:rFonts w:ascii="Arial" w:hAnsi="Arial" w:cs="Arial"/>
          <w:sz w:val="24"/>
          <w:szCs w:val="24"/>
        </w:rPr>
        <w:t xml:space="preserve"> de 2018 y metodología de </w:t>
      </w:r>
      <w:r w:rsidRPr="00A04693">
        <w:rPr>
          <w:rFonts w:ascii="Arial" w:hAnsi="Arial" w:cs="Arial"/>
          <w:sz w:val="24"/>
          <w:szCs w:val="24"/>
        </w:rPr>
        <w:t>la Secretaría de Transparencia de la Presidencia de la República</w:t>
      </w:r>
      <w:r w:rsidR="00E978D8">
        <w:rPr>
          <w:rFonts w:ascii="Arial" w:hAnsi="Arial" w:cs="Arial"/>
          <w:sz w:val="24"/>
          <w:szCs w:val="24"/>
        </w:rPr>
        <w:t>,</w:t>
      </w:r>
      <w:r w:rsidRPr="00A04693">
        <w:rPr>
          <w:rFonts w:ascii="Arial" w:hAnsi="Arial" w:cs="Arial"/>
          <w:sz w:val="24"/>
          <w:szCs w:val="24"/>
        </w:rPr>
        <w:t xml:space="preserve"> </w:t>
      </w:r>
      <w:r>
        <w:rPr>
          <w:rFonts w:ascii="Arial" w:hAnsi="Arial" w:cs="Arial"/>
          <w:sz w:val="24"/>
          <w:szCs w:val="24"/>
        </w:rPr>
        <w:t>en la materia y los requerimientos de la ley 1474 de 2011. (</w:t>
      </w:r>
      <w:r w:rsidRPr="00650F22">
        <w:rPr>
          <w:rFonts w:ascii="Arial" w:hAnsi="Arial" w:cs="Arial"/>
          <w:sz w:val="24"/>
          <w:szCs w:val="24"/>
        </w:rPr>
        <w:t>Ver anexo 1. Mapa de Riesgos de Corrupción).</w:t>
      </w:r>
      <w:r>
        <w:rPr>
          <w:rFonts w:ascii="Arial" w:hAnsi="Arial" w:cs="Arial"/>
          <w:sz w:val="24"/>
          <w:szCs w:val="24"/>
        </w:rPr>
        <w:t xml:space="preserve">          </w:t>
      </w:r>
    </w:p>
    <w:p w14:paraId="4B78F911" w14:textId="77777777" w:rsidR="003A671A" w:rsidRPr="0017166D" w:rsidRDefault="003A671A" w:rsidP="003A671A">
      <w:pPr>
        <w:spacing w:after="0" w:line="360" w:lineRule="auto"/>
      </w:pPr>
    </w:p>
    <w:p w14:paraId="648C6DAE" w14:textId="77777777" w:rsidR="002E2AEB" w:rsidRPr="00316D02" w:rsidRDefault="002E2AEB" w:rsidP="002E2AEB">
      <w:pPr>
        <w:pStyle w:val="Prrafodelista"/>
        <w:numPr>
          <w:ilvl w:val="1"/>
          <w:numId w:val="46"/>
        </w:numPr>
        <w:adjustRightInd w:val="0"/>
        <w:spacing w:after="0" w:line="360" w:lineRule="auto"/>
        <w:jc w:val="both"/>
        <w:outlineLvl w:val="1"/>
        <w:rPr>
          <w:rFonts w:ascii="Arial" w:hAnsi="Arial" w:cs="Arial"/>
          <w:b/>
          <w:sz w:val="24"/>
          <w:szCs w:val="24"/>
        </w:rPr>
      </w:pPr>
      <w:bookmarkStart w:id="11" w:name="_Toc534729683"/>
      <w:r w:rsidRPr="00316D02">
        <w:rPr>
          <w:rFonts w:ascii="Arial" w:hAnsi="Arial" w:cs="Arial"/>
          <w:b/>
          <w:sz w:val="24"/>
          <w:szCs w:val="24"/>
        </w:rPr>
        <w:t>PARTICIPACIÓN CIUDADANA</w:t>
      </w:r>
      <w:bookmarkEnd w:id="11"/>
      <w:r w:rsidRPr="00316D02">
        <w:rPr>
          <w:rFonts w:ascii="Arial" w:hAnsi="Arial" w:cs="Arial"/>
          <w:b/>
          <w:sz w:val="24"/>
          <w:szCs w:val="24"/>
        </w:rPr>
        <w:t xml:space="preserve"> </w:t>
      </w:r>
    </w:p>
    <w:p w14:paraId="7A589050" w14:textId="77777777" w:rsidR="002E2AEB" w:rsidRPr="007C7C1A" w:rsidRDefault="002E2AEB" w:rsidP="007C7C1A">
      <w:pPr>
        <w:pStyle w:val="Sinespaciado"/>
      </w:pPr>
    </w:p>
    <w:p w14:paraId="32A540AE" w14:textId="77777777" w:rsidR="002E2AEB" w:rsidRPr="00E978D8" w:rsidRDefault="002E2AEB" w:rsidP="002E2AEB">
      <w:pPr>
        <w:tabs>
          <w:tab w:val="left" w:pos="7655"/>
        </w:tabs>
        <w:spacing w:after="0" w:line="360" w:lineRule="auto"/>
        <w:jc w:val="both"/>
        <w:rPr>
          <w:rFonts w:ascii="Arial" w:hAnsi="Arial" w:cs="Arial"/>
          <w:sz w:val="24"/>
          <w:szCs w:val="24"/>
        </w:rPr>
      </w:pPr>
      <w:bookmarkStart w:id="12" w:name="_Toc473195981"/>
      <w:r>
        <w:rPr>
          <w:rFonts w:ascii="Arial" w:hAnsi="Arial" w:cs="Arial"/>
          <w:sz w:val="24"/>
          <w:szCs w:val="24"/>
        </w:rPr>
        <w:t xml:space="preserve">El </w:t>
      </w:r>
      <w:r w:rsidRPr="00E978D8">
        <w:rPr>
          <w:rFonts w:ascii="Arial" w:hAnsi="Arial" w:cs="Arial"/>
          <w:sz w:val="24"/>
          <w:szCs w:val="24"/>
        </w:rPr>
        <w:t>componente fortalece</w:t>
      </w:r>
      <w:r w:rsidRPr="00E978D8">
        <w:rPr>
          <w:rFonts w:ascii="Arial" w:hAnsi="Arial" w:cs="Arial"/>
          <w:color w:val="000000"/>
          <w:sz w:val="24"/>
          <w:szCs w:val="24"/>
          <w:shd w:val="clear" w:color="auto" w:fill="FFFFFF"/>
        </w:rPr>
        <w:t xml:space="preserve"> e incentiva los mecanismos de participación en la gestión de la entidad, bajo ejercicios permanentes de difusión, promoción y garantía al derecho a la participación, para lograr mejores niveles de incidencia de la </w:t>
      </w:r>
      <w:r w:rsidRPr="00E978D8">
        <w:rPr>
          <w:rFonts w:ascii="Arial" w:hAnsi="Arial" w:cs="Arial"/>
          <w:color w:val="000000"/>
          <w:sz w:val="24"/>
          <w:szCs w:val="24"/>
          <w:shd w:val="clear" w:color="auto" w:fill="FFFFFF"/>
        </w:rPr>
        <w:lastRenderedPageBreak/>
        <w:t xml:space="preserve">ciudadanía en el quehacer institucional. </w:t>
      </w:r>
      <w:bookmarkEnd w:id="12"/>
      <w:r w:rsidRPr="00E978D8">
        <w:rPr>
          <w:rFonts w:ascii="Arial" w:hAnsi="Arial" w:cs="Arial"/>
          <w:color w:val="000000"/>
          <w:sz w:val="24"/>
          <w:szCs w:val="24"/>
          <w:shd w:val="clear" w:color="auto" w:fill="FFFFFF"/>
        </w:rPr>
        <w:t>En este sentido, se construye un</w:t>
      </w:r>
      <w:r w:rsidRPr="00E978D8">
        <w:rPr>
          <w:rFonts w:ascii="Arial" w:hAnsi="Arial" w:cs="Arial"/>
          <w:sz w:val="24"/>
          <w:szCs w:val="24"/>
        </w:rPr>
        <w:t xml:space="preserve"> plan de participación ciudadana que da cuenta de este componente.</w:t>
      </w:r>
    </w:p>
    <w:p w14:paraId="2576B7FA" w14:textId="77777777" w:rsidR="002E2AEB" w:rsidRDefault="002E2AEB" w:rsidP="002E2AEB">
      <w:pPr>
        <w:pStyle w:val="Prrafodelista"/>
        <w:adjustRightInd w:val="0"/>
        <w:spacing w:after="0" w:line="360" w:lineRule="auto"/>
        <w:jc w:val="both"/>
        <w:outlineLvl w:val="1"/>
        <w:rPr>
          <w:rFonts w:ascii="Arial" w:hAnsi="Arial" w:cs="Arial"/>
          <w:b/>
          <w:sz w:val="24"/>
          <w:szCs w:val="24"/>
        </w:rPr>
      </w:pPr>
    </w:p>
    <w:p w14:paraId="7AF7D9E3" w14:textId="1BF87394" w:rsidR="003A671A" w:rsidRDefault="003A671A" w:rsidP="003A671A">
      <w:pPr>
        <w:pStyle w:val="Prrafodelista"/>
        <w:numPr>
          <w:ilvl w:val="1"/>
          <w:numId w:val="46"/>
        </w:numPr>
        <w:adjustRightInd w:val="0"/>
        <w:spacing w:after="0" w:line="360" w:lineRule="auto"/>
        <w:jc w:val="both"/>
        <w:outlineLvl w:val="1"/>
        <w:rPr>
          <w:rFonts w:ascii="Arial" w:hAnsi="Arial" w:cs="Arial"/>
          <w:b/>
          <w:sz w:val="24"/>
          <w:szCs w:val="24"/>
        </w:rPr>
      </w:pPr>
      <w:bookmarkStart w:id="13" w:name="_Toc534729684"/>
      <w:r>
        <w:rPr>
          <w:rFonts w:ascii="Arial" w:hAnsi="Arial" w:cs="Arial"/>
          <w:b/>
          <w:sz w:val="24"/>
          <w:szCs w:val="24"/>
        </w:rPr>
        <w:t>RACIONALIZACIÓN DE T</w:t>
      </w:r>
      <w:r w:rsidRPr="0017166D">
        <w:rPr>
          <w:rFonts w:ascii="Arial" w:hAnsi="Arial" w:cs="Arial"/>
          <w:b/>
          <w:sz w:val="24"/>
          <w:szCs w:val="24"/>
        </w:rPr>
        <w:t>RÁMITES</w:t>
      </w:r>
      <w:bookmarkEnd w:id="13"/>
      <w:r w:rsidRPr="001F7CF1">
        <w:rPr>
          <w:rFonts w:ascii="Arial" w:hAnsi="Arial" w:cs="Arial"/>
          <w:b/>
          <w:sz w:val="24"/>
          <w:szCs w:val="24"/>
        </w:rPr>
        <w:t xml:space="preserve"> </w:t>
      </w:r>
    </w:p>
    <w:p w14:paraId="116EDC11" w14:textId="77777777" w:rsidR="003A671A" w:rsidRPr="00467912" w:rsidRDefault="003A671A" w:rsidP="00467912">
      <w:pPr>
        <w:pStyle w:val="Sinespaciado"/>
      </w:pPr>
    </w:p>
    <w:p w14:paraId="64FD42BA" w14:textId="5DAFEBBE" w:rsidR="003A671A" w:rsidRPr="005C17AD" w:rsidRDefault="003A671A" w:rsidP="003A671A">
      <w:pPr>
        <w:spacing w:after="0" w:line="360" w:lineRule="auto"/>
        <w:rPr>
          <w:rFonts w:ascii="Arial" w:hAnsi="Arial" w:cs="Arial"/>
          <w:sz w:val="24"/>
          <w:szCs w:val="24"/>
        </w:rPr>
      </w:pPr>
      <w:r>
        <w:rPr>
          <w:rFonts w:ascii="Arial" w:hAnsi="Arial" w:cs="Arial"/>
          <w:sz w:val="24"/>
          <w:szCs w:val="24"/>
        </w:rPr>
        <w:t>La ARN</w:t>
      </w:r>
      <w:r w:rsidRPr="005C17AD">
        <w:rPr>
          <w:rFonts w:ascii="Arial" w:hAnsi="Arial" w:cs="Arial"/>
          <w:sz w:val="24"/>
          <w:szCs w:val="24"/>
        </w:rPr>
        <w:t xml:space="preserve">, por las características particulares </w:t>
      </w:r>
      <w:r>
        <w:rPr>
          <w:rFonts w:ascii="Arial" w:hAnsi="Arial" w:cs="Arial"/>
          <w:sz w:val="24"/>
          <w:szCs w:val="24"/>
        </w:rPr>
        <w:t xml:space="preserve">de sus procesos internos y grupos de valor (personas desmovilizadas de grupos armados ilegales que se reintegran y reincorporan) </w:t>
      </w:r>
      <w:r w:rsidRPr="005C17AD">
        <w:rPr>
          <w:rFonts w:ascii="Arial" w:hAnsi="Arial" w:cs="Arial"/>
          <w:sz w:val="24"/>
          <w:szCs w:val="24"/>
        </w:rPr>
        <w:t>que presentan unas condiciones específicas de seguridad, de competencias tecnológicas</w:t>
      </w:r>
      <w:r>
        <w:rPr>
          <w:rFonts w:ascii="Arial" w:hAnsi="Arial" w:cs="Arial"/>
          <w:sz w:val="24"/>
          <w:szCs w:val="24"/>
        </w:rPr>
        <w:t>,</w:t>
      </w:r>
      <w:r w:rsidRPr="005C17AD">
        <w:rPr>
          <w:rFonts w:ascii="Arial" w:hAnsi="Arial" w:cs="Arial"/>
          <w:sz w:val="24"/>
          <w:szCs w:val="24"/>
        </w:rPr>
        <w:t xml:space="preserve"> </w:t>
      </w:r>
      <w:r>
        <w:rPr>
          <w:rFonts w:ascii="Arial" w:hAnsi="Arial" w:cs="Arial"/>
          <w:sz w:val="24"/>
          <w:szCs w:val="24"/>
        </w:rPr>
        <w:t xml:space="preserve">entre </w:t>
      </w:r>
      <w:r w:rsidRPr="005C17AD">
        <w:rPr>
          <w:rFonts w:ascii="Arial" w:hAnsi="Arial" w:cs="Arial"/>
          <w:sz w:val="24"/>
          <w:szCs w:val="24"/>
        </w:rPr>
        <w:t>otras, no puede disponer de trámites en línea de cara al usuario externo, por tanto</w:t>
      </w:r>
      <w:r>
        <w:rPr>
          <w:rFonts w:ascii="Arial" w:hAnsi="Arial" w:cs="Arial"/>
          <w:sz w:val="24"/>
          <w:szCs w:val="24"/>
        </w:rPr>
        <w:t>,</w:t>
      </w:r>
      <w:r w:rsidRPr="005C17AD">
        <w:rPr>
          <w:rFonts w:ascii="Arial" w:hAnsi="Arial" w:cs="Arial"/>
          <w:sz w:val="24"/>
          <w:szCs w:val="24"/>
        </w:rPr>
        <w:t xml:space="preserve"> en coordinación con el Ministerio de Tecnologías de la información se definió </w:t>
      </w:r>
      <w:r>
        <w:rPr>
          <w:rFonts w:ascii="Arial" w:hAnsi="Arial" w:cs="Arial"/>
          <w:sz w:val="24"/>
          <w:szCs w:val="24"/>
        </w:rPr>
        <w:t xml:space="preserve">fortalecer los </w:t>
      </w:r>
      <w:r w:rsidRPr="005C17AD">
        <w:rPr>
          <w:rFonts w:ascii="Arial" w:hAnsi="Arial" w:cs="Arial"/>
          <w:sz w:val="24"/>
          <w:szCs w:val="24"/>
        </w:rPr>
        <w:t xml:space="preserve">trámites </w:t>
      </w:r>
      <w:r>
        <w:rPr>
          <w:rFonts w:ascii="Arial" w:hAnsi="Arial" w:cs="Arial"/>
          <w:sz w:val="24"/>
          <w:szCs w:val="24"/>
        </w:rPr>
        <w:t xml:space="preserve">hacia el interior de la entidad a través de la </w:t>
      </w:r>
      <w:r w:rsidRPr="005C17AD">
        <w:rPr>
          <w:rFonts w:ascii="Arial" w:hAnsi="Arial" w:cs="Arial"/>
          <w:sz w:val="24"/>
          <w:szCs w:val="24"/>
        </w:rPr>
        <w:t>automatiza</w:t>
      </w:r>
      <w:r>
        <w:rPr>
          <w:rFonts w:ascii="Arial" w:hAnsi="Arial" w:cs="Arial"/>
          <w:sz w:val="24"/>
          <w:szCs w:val="24"/>
        </w:rPr>
        <w:t>ción</w:t>
      </w:r>
      <w:r w:rsidRPr="005C17AD">
        <w:rPr>
          <w:rFonts w:ascii="Arial" w:hAnsi="Arial" w:cs="Arial"/>
          <w:sz w:val="24"/>
          <w:szCs w:val="24"/>
        </w:rPr>
        <w:t>, que permite</w:t>
      </w:r>
      <w:r>
        <w:rPr>
          <w:rFonts w:ascii="Arial" w:hAnsi="Arial" w:cs="Arial"/>
          <w:sz w:val="24"/>
          <w:szCs w:val="24"/>
        </w:rPr>
        <w:t>n</w:t>
      </w:r>
      <w:r w:rsidRPr="005C17AD">
        <w:rPr>
          <w:rFonts w:ascii="Arial" w:hAnsi="Arial" w:cs="Arial"/>
          <w:sz w:val="24"/>
          <w:szCs w:val="24"/>
        </w:rPr>
        <w:t xml:space="preserve"> a los colaboradores, sobre todo</w:t>
      </w:r>
      <w:r>
        <w:rPr>
          <w:rFonts w:ascii="Arial" w:hAnsi="Arial" w:cs="Arial"/>
          <w:sz w:val="24"/>
          <w:szCs w:val="24"/>
        </w:rPr>
        <w:t xml:space="preserve"> aquellos que están de cara a los grupos de valor, hacer </w:t>
      </w:r>
      <w:r w:rsidRPr="005C17AD">
        <w:rPr>
          <w:rFonts w:ascii="Arial" w:hAnsi="Arial" w:cs="Arial"/>
          <w:sz w:val="24"/>
          <w:szCs w:val="24"/>
        </w:rPr>
        <w:t>uso eficiente de las tecnologías de la información en la generación y control de los beneficios que componen la</w:t>
      </w:r>
      <w:r>
        <w:rPr>
          <w:rFonts w:ascii="Arial" w:hAnsi="Arial" w:cs="Arial"/>
          <w:sz w:val="24"/>
          <w:szCs w:val="24"/>
        </w:rPr>
        <w:t xml:space="preserve"> reintegración o la reincorporación. </w:t>
      </w:r>
    </w:p>
    <w:p w14:paraId="62F5CF81" w14:textId="77777777" w:rsidR="003A671A" w:rsidRDefault="003A671A" w:rsidP="003A671A">
      <w:pPr>
        <w:spacing w:after="0" w:line="360" w:lineRule="auto"/>
        <w:jc w:val="both"/>
        <w:rPr>
          <w:rFonts w:ascii="Arial" w:hAnsi="Arial" w:cs="Arial"/>
          <w:sz w:val="24"/>
          <w:szCs w:val="24"/>
        </w:rPr>
      </w:pPr>
    </w:p>
    <w:p w14:paraId="0B268453" w14:textId="7F661F3D" w:rsidR="003A671A" w:rsidRDefault="003A671A" w:rsidP="003A671A">
      <w:pPr>
        <w:spacing w:after="0" w:line="360" w:lineRule="auto"/>
        <w:rPr>
          <w:rFonts w:ascii="Arial" w:hAnsi="Arial" w:cs="Arial"/>
          <w:sz w:val="24"/>
          <w:szCs w:val="24"/>
        </w:rPr>
      </w:pPr>
      <w:r>
        <w:rPr>
          <w:rFonts w:ascii="Arial" w:hAnsi="Arial" w:cs="Arial"/>
          <w:sz w:val="24"/>
          <w:szCs w:val="24"/>
        </w:rPr>
        <w:t xml:space="preserve">De acuerdo a lo anterior, a partir de los </w:t>
      </w:r>
      <w:r w:rsidRPr="005C17AD">
        <w:rPr>
          <w:rFonts w:ascii="Arial" w:hAnsi="Arial" w:cs="Arial"/>
          <w:sz w:val="24"/>
          <w:szCs w:val="24"/>
        </w:rPr>
        <w:t>sistema</w:t>
      </w:r>
      <w:r>
        <w:rPr>
          <w:rFonts w:ascii="Arial" w:hAnsi="Arial" w:cs="Arial"/>
          <w:sz w:val="24"/>
          <w:szCs w:val="24"/>
        </w:rPr>
        <w:t>s</w:t>
      </w:r>
      <w:r w:rsidRPr="005C17AD">
        <w:rPr>
          <w:rFonts w:ascii="Arial" w:hAnsi="Arial" w:cs="Arial"/>
          <w:sz w:val="24"/>
          <w:szCs w:val="24"/>
        </w:rPr>
        <w:t xml:space="preserve"> de información</w:t>
      </w:r>
      <w:r>
        <w:rPr>
          <w:rFonts w:ascii="Arial" w:hAnsi="Arial" w:cs="Arial"/>
          <w:sz w:val="24"/>
          <w:szCs w:val="24"/>
        </w:rPr>
        <w:t xml:space="preserve"> con que cuenta la </w:t>
      </w:r>
      <w:r w:rsidR="00F6640E">
        <w:rPr>
          <w:rFonts w:ascii="Arial" w:hAnsi="Arial" w:cs="Arial"/>
          <w:sz w:val="24"/>
          <w:szCs w:val="24"/>
        </w:rPr>
        <w:t>Agencia</w:t>
      </w:r>
      <w:r>
        <w:rPr>
          <w:rFonts w:ascii="Arial" w:hAnsi="Arial" w:cs="Arial"/>
          <w:sz w:val="24"/>
          <w:szCs w:val="24"/>
        </w:rPr>
        <w:t xml:space="preserve">, los cuales permiten manejar la información y </w:t>
      </w:r>
      <w:r w:rsidRPr="005C17AD">
        <w:rPr>
          <w:rFonts w:ascii="Arial" w:hAnsi="Arial" w:cs="Arial"/>
          <w:sz w:val="24"/>
          <w:szCs w:val="24"/>
        </w:rPr>
        <w:t>proc</w:t>
      </w:r>
      <w:r>
        <w:rPr>
          <w:rFonts w:ascii="Arial" w:hAnsi="Arial" w:cs="Arial"/>
          <w:sz w:val="24"/>
          <w:szCs w:val="24"/>
        </w:rPr>
        <w:t>esos internos de la e</w:t>
      </w:r>
      <w:r w:rsidRPr="005C17AD">
        <w:rPr>
          <w:rFonts w:ascii="Arial" w:hAnsi="Arial" w:cs="Arial"/>
          <w:sz w:val="24"/>
          <w:szCs w:val="24"/>
        </w:rPr>
        <w:t xml:space="preserve">ntidad </w:t>
      </w:r>
      <w:r>
        <w:rPr>
          <w:rFonts w:ascii="Arial" w:hAnsi="Arial" w:cs="Arial"/>
          <w:sz w:val="24"/>
          <w:szCs w:val="24"/>
        </w:rPr>
        <w:t>de</w:t>
      </w:r>
      <w:r w:rsidRPr="005C17AD">
        <w:rPr>
          <w:rFonts w:ascii="Arial" w:hAnsi="Arial" w:cs="Arial"/>
          <w:sz w:val="24"/>
          <w:szCs w:val="24"/>
        </w:rPr>
        <w:t xml:space="preserve"> manera sistematizada y controlada</w:t>
      </w:r>
      <w:r>
        <w:rPr>
          <w:rFonts w:ascii="Arial" w:hAnsi="Arial" w:cs="Arial"/>
          <w:sz w:val="24"/>
          <w:szCs w:val="24"/>
        </w:rPr>
        <w:t xml:space="preserve">, se procederá a continuar la revisión de los trámites existentes a fin de realizar mejoras internas y/o definir e implementar aquellos procedimientos susceptibles de ser trámites, aspecto que ya se ha venido adelantando en coordinación con el </w:t>
      </w:r>
      <w:r w:rsidRPr="00D51B9F">
        <w:rPr>
          <w:rFonts w:ascii="Arial" w:hAnsi="Arial" w:cs="Arial"/>
          <w:sz w:val="24"/>
          <w:szCs w:val="24"/>
        </w:rPr>
        <w:t>Departamento Administrati</w:t>
      </w:r>
      <w:r>
        <w:rPr>
          <w:rFonts w:ascii="Arial" w:hAnsi="Arial" w:cs="Arial"/>
          <w:sz w:val="24"/>
          <w:szCs w:val="24"/>
        </w:rPr>
        <w:t>vo de la Función Pública (Ver anexo 2. Matriz Plan Anticorrupción y de Atención al Ciudadano). Definido el trámite a racionalizar</w:t>
      </w:r>
      <w:r w:rsidR="00F6640E">
        <w:rPr>
          <w:rFonts w:ascii="Arial" w:hAnsi="Arial" w:cs="Arial"/>
          <w:sz w:val="24"/>
          <w:szCs w:val="24"/>
        </w:rPr>
        <w:t>,</w:t>
      </w:r>
      <w:r>
        <w:rPr>
          <w:rFonts w:ascii="Arial" w:hAnsi="Arial" w:cs="Arial"/>
          <w:sz w:val="24"/>
          <w:szCs w:val="24"/>
        </w:rPr>
        <w:t xml:space="preserve"> se estructurará la matriz de la estrategia de racionalización.</w:t>
      </w:r>
    </w:p>
    <w:p w14:paraId="5FAF0C50" w14:textId="64CBD6FB" w:rsidR="003A671A" w:rsidRDefault="003A671A" w:rsidP="003A671A">
      <w:pPr>
        <w:pStyle w:val="Default"/>
        <w:spacing w:line="360" w:lineRule="auto"/>
        <w:jc w:val="both"/>
        <w:rPr>
          <w:rFonts w:ascii="Arial" w:hAnsi="Arial" w:cs="Arial"/>
        </w:rPr>
      </w:pPr>
    </w:p>
    <w:p w14:paraId="7B0339E4" w14:textId="25E03E73" w:rsidR="00FA0806" w:rsidRDefault="00FA0806" w:rsidP="003A671A">
      <w:pPr>
        <w:pStyle w:val="Default"/>
        <w:spacing w:line="360" w:lineRule="auto"/>
        <w:jc w:val="both"/>
        <w:rPr>
          <w:rFonts w:ascii="Arial" w:hAnsi="Arial" w:cs="Arial"/>
        </w:rPr>
      </w:pPr>
    </w:p>
    <w:p w14:paraId="3C6A6EF9" w14:textId="30952716" w:rsidR="00316D02" w:rsidRDefault="00316D02" w:rsidP="00316D02">
      <w:pPr>
        <w:pStyle w:val="Prrafodelista"/>
        <w:numPr>
          <w:ilvl w:val="1"/>
          <w:numId w:val="46"/>
        </w:numPr>
        <w:adjustRightInd w:val="0"/>
        <w:spacing w:after="0" w:line="360" w:lineRule="auto"/>
        <w:jc w:val="both"/>
        <w:outlineLvl w:val="1"/>
        <w:rPr>
          <w:rFonts w:ascii="Arial" w:hAnsi="Arial" w:cs="Arial"/>
          <w:b/>
          <w:sz w:val="24"/>
          <w:szCs w:val="24"/>
        </w:rPr>
      </w:pPr>
      <w:bookmarkStart w:id="14" w:name="_Toc534729685"/>
      <w:r w:rsidRPr="00316D02">
        <w:rPr>
          <w:rFonts w:ascii="Arial" w:hAnsi="Arial" w:cs="Arial"/>
          <w:b/>
          <w:sz w:val="24"/>
          <w:szCs w:val="24"/>
        </w:rPr>
        <w:lastRenderedPageBreak/>
        <w:t>RENDICIÓN DE CUENTAS</w:t>
      </w:r>
      <w:bookmarkEnd w:id="14"/>
    </w:p>
    <w:p w14:paraId="65094B49" w14:textId="77777777" w:rsidR="00316D02" w:rsidRDefault="00316D02" w:rsidP="00316D02">
      <w:pPr>
        <w:pStyle w:val="Sinespaciado"/>
      </w:pPr>
    </w:p>
    <w:p w14:paraId="084C55DC" w14:textId="3C4689DA" w:rsidR="00C378E9" w:rsidRPr="00D9137F" w:rsidRDefault="00C378E9" w:rsidP="00C378E9">
      <w:pPr>
        <w:spacing w:after="0" w:line="360" w:lineRule="auto"/>
        <w:rPr>
          <w:rFonts w:ascii="Arial" w:hAnsi="Arial" w:cs="Arial"/>
          <w:sz w:val="24"/>
          <w:szCs w:val="24"/>
        </w:rPr>
      </w:pPr>
      <w:r>
        <w:rPr>
          <w:rFonts w:ascii="Arial" w:hAnsi="Arial" w:cs="Arial"/>
          <w:sz w:val="24"/>
          <w:szCs w:val="24"/>
        </w:rPr>
        <w:t>El componente persigue</w:t>
      </w:r>
      <w:r w:rsidRPr="00D9137F">
        <w:rPr>
          <w:rFonts w:ascii="Arial" w:hAnsi="Arial" w:cs="Arial"/>
          <w:sz w:val="24"/>
          <w:szCs w:val="24"/>
        </w:rPr>
        <w:t xml:space="preserve"> </w:t>
      </w:r>
      <w:r>
        <w:rPr>
          <w:rFonts w:ascii="Arial" w:hAnsi="Arial" w:cs="Arial"/>
          <w:sz w:val="24"/>
          <w:szCs w:val="24"/>
        </w:rPr>
        <w:t>continuar fortaleciendo</w:t>
      </w:r>
      <w:r w:rsidRPr="00D9137F">
        <w:rPr>
          <w:rFonts w:ascii="Arial" w:hAnsi="Arial" w:cs="Arial"/>
          <w:sz w:val="24"/>
          <w:szCs w:val="24"/>
        </w:rPr>
        <w:t xml:space="preserve"> la relación </w:t>
      </w:r>
      <w:r>
        <w:rPr>
          <w:rFonts w:ascii="Arial" w:hAnsi="Arial" w:cs="Arial"/>
          <w:sz w:val="24"/>
          <w:szCs w:val="24"/>
        </w:rPr>
        <w:t>de la ARN</w:t>
      </w:r>
      <w:r w:rsidRPr="00D9137F">
        <w:rPr>
          <w:rFonts w:ascii="Arial" w:hAnsi="Arial" w:cs="Arial"/>
          <w:sz w:val="24"/>
          <w:szCs w:val="24"/>
        </w:rPr>
        <w:t xml:space="preserve"> con los </w:t>
      </w:r>
      <w:r>
        <w:rPr>
          <w:rFonts w:ascii="Arial" w:hAnsi="Arial" w:cs="Arial"/>
          <w:sz w:val="24"/>
          <w:szCs w:val="24"/>
        </w:rPr>
        <w:t xml:space="preserve">grupos de valor, partes interesadas y ciudadanía en general, </w:t>
      </w:r>
      <w:r w:rsidRPr="00D9137F">
        <w:rPr>
          <w:rFonts w:ascii="Arial" w:hAnsi="Arial" w:cs="Arial"/>
          <w:sz w:val="24"/>
          <w:szCs w:val="24"/>
        </w:rPr>
        <w:t xml:space="preserve">para lo cual se plantean acciones de información a la ciudadanía, </w:t>
      </w:r>
      <w:r w:rsidR="00F44AF1">
        <w:rPr>
          <w:rFonts w:ascii="Arial" w:hAnsi="Arial" w:cs="Arial"/>
          <w:sz w:val="24"/>
          <w:szCs w:val="24"/>
        </w:rPr>
        <w:t>fortalecimiento</w:t>
      </w:r>
      <w:r w:rsidRPr="00D9137F">
        <w:rPr>
          <w:rFonts w:ascii="Arial" w:hAnsi="Arial" w:cs="Arial"/>
          <w:sz w:val="24"/>
          <w:szCs w:val="24"/>
        </w:rPr>
        <w:t xml:space="preserve"> de diálogos e incentivos</w:t>
      </w:r>
      <w:r>
        <w:rPr>
          <w:rFonts w:ascii="Arial" w:hAnsi="Arial" w:cs="Arial"/>
          <w:sz w:val="24"/>
          <w:szCs w:val="24"/>
        </w:rPr>
        <w:t>,</w:t>
      </w:r>
      <w:r w:rsidRPr="00D9137F">
        <w:rPr>
          <w:rFonts w:ascii="Arial" w:hAnsi="Arial" w:cs="Arial"/>
          <w:sz w:val="24"/>
          <w:szCs w:val="24"/>
        </w:rPr>
        <w:t xml:space="preserve"> orientadas a </w:t>
      </w:r>
      <w:r>
        <w:rPr>
          <w:rFonts w:ascii="Arial" w:hAnsi="Arial" w:cs="Arial"/>
          <w:sz w:val="24"/>
          <w:szCs w:val="24"/>
        </w:rPr>
        <w:t xml:space="preserve">lograr mayor </w:t>
      </w:r>
      <w:r w:rsidRPr="00D9137F">
        <w:rPr>
          <w:rFonts w:ascii="Arial" w:hAnsi="Arial" w:cs="Arial"/>
          <w:sz w:val="24"/>
          <w:szCs w:val="24"/>
        </w:rPr>
        <w:t>control social en la gestión institucional</w:t>
      </w:r>
      <w:r>
        <w:rPr>
          <w:rFonts w:ascii="Arial" w:hAnsi="Arial" w:cs="Arial"/>
          <w:sz w:val="24"/>
          <w:szCs w:val="24"/>
        </w:rPr>
        <w:t>.</w:t>
      </w:r>
    </w:p>
    <w:p w14:paraId="73867FE2" w14:textId="77777777" w:rsidR="00C378E9" w:rsidRPr="00D9137F" w:rsidRDefault="00C378E9" w:rsidP="00C378E9">
      <w:pPr>
        <w:spacing w:after="0" w:line="360" w:lineRule="auto"/>
        <w:jc w:val="both"/>
        <w:rPr>
          <w:rFonts w:ascii="Arial" w:hAnsi="Arial" w:cs="Arial"/>
          <w:sz w:val="24"/>
          <w:szCs w:val="24"/>
        </w:rPr>
      </w:pPr>
    </w:p>
    <w:p w14:paraId="09E4EC54" w14:textId="77777777" w:rsidR="00C378E9" w:rsidRPr="00D9137F" w:rsidRDefault="00C378E9" w:rsidP="00C378E9">
      <w:pPr>
        <w:spacing w:after="0" w:line="360" w:lineRule="auto"/>
        <w:rPr>
          <w:rFonts w:ascii="Arial" w:hAnsi="Arial" w:cs="Arial"/>
          <w:sz w:val="24"/>
          <w:szCs w:val="24"/>
        </w:rPr>
      </w:pPr>
      <w:r>
        <w:rPr>
          <w:rFonts w:ascii="Arial" w:hAnsi="Arial" w:cs="Arial"/>
          <w:sz w:val="24"/>
          <w:szCs w:val="24"/>
        </w:rPr>
        <w:t>De igual manera</w:t>
      </w:r>
      <w:r w:rsidRPr="00D9137F">
        <w:rPr>
          <w:rFonts w:ascii="Arial" w:hAnsi="Arial" w:cs="Arial"/>
          <w:sz w:val="24"/>
          <w:szCs w:val="24"/>
        </w:rPr>
        <w:t xml:space="preserve">, </w:t>
      </w:r>
      <w:r>
        <w:rPr>
          <w:rFonts w:ascii="Arial" w:hAnsi="Arial" w:cs="Arial"/>
          <w:sz w:val="24"/>
          <w:szCs w:val="24"/>
        </w:rPr>
        <w:t xml:space="preserve">se </w:t>
      </w:r>
      <w:r w:rsidRPr="00D9137F">
        <w:rPr>
          <w:rFonts w:ascii="Arial" w:hAnsi="Arial" w:cs="Arial"/>
          <w:sz w:val="24"/>
          <w:szCs w:val="24"/>
        </w:rPr>
        <w:t>establece</w:t>
      </w:r>
      <w:r>
        <w:rPr>
          <w:rFonts w:ascii="Arial" w:hAnsi="Arial" w:cs="Arial"/>
          <w:sz w:val="24"/>
          <w:szCs w:val="24"/>
        </w:rPr>
        <w:t>n</w:t>
      </w:r>
      <w:r w:rsidRPr="00D9137F">
        <w:rPr>
          <w:rFonts w:ascii="Arial" w:hAnsi="Arial" w:cs="Arial"/>
          <w:sz w:val="24"/>
          <w:szCs w:val="24"/>
        </w:rPr>
        <w:t xml:space="preserve"> acciones para fortalecer la cultura de rendición de cuentas</w:t>
      </w:r>
      <w:r>
        <w:rPr>
          <w:rFonts w:ascii="Arial" w:hAnsi="Arial" w:cs="Arial"/>
          <w:sz w:val="24"/>
          <w:szCs w:val="24"/>
        </w:rPr>
        <w:t xml:space="preserve"> en los colaboradores de la ARN</w:t>
      </w:r>
      <w:r w:rsidRPr="00D9137F">
        <w:rPr>
          <w:rFonts w:ascii="Arial" w:hAnsi="Arial" w:cs="Arial"/>
          <w:sz w:val="24"/>
          <w:szCs w:val="24"/>
        </w:rPr>
        <w:t>, entendiendo que esto es un p</w:t>
      </w:r>
      <w:r>
        <w:rPr>
          <w:rFonts w:ascii="Arial" w:hAnsi="Arial" w:cs="Arial"/>
          <w:sz w:val="24"/>
          <w:szCs w:val="24"/>
        </w:rPr>
        <w:t xml:space="preserve">roceso permanente </w:t>
      </w:r>
      <w:r w:rsidRPr="00D9137F">
        <w:rPr>
          <w:rFonts w:ascii="Arial" w:hAnsi="Arial" w:cs="Arial"/>
          <w:sz w:val="24"/>
          <w:szCs w:val="24"/>
        </w:rPr>
        <w:t>inherente a la operación misma de la entidad. (Ver anexo 2. Matriz Plan Anticorrupción y de Atención al Ciudadano)</w:t>
      </w:r>
      <w:r>
        <w:rPr>
          <w:rFonts w:ascii="Arial" w:hAnsi="Arial" w:cs="Arial"/>
          <w:sz w:val="24"/>
          <w:szCs w:val="24"/>
        </w:rPr>
        <w:t>.</w:t>
      </w:r>
    </w:p>
    <w:p w14:paraId="4212719E" w14:textId="77777777" w:rsidR="00316D02" w:rsidRPr="00316D02" w:rsidRDefault="00316D02" w:rsidP="00316D02">
      <w:pPr>
        <w:pStyle w:val="Sinespaciado"/>
      </w:pPr>
    </w:p>
    <w:p w14:paraId="796116A2" w14:textId="79514192" w:rsidR="003A671A" w:rsidRDefault="00316D02" w:rsidP="003A671A">
      <w:pPr>
        <w:pStyle w:val="Prrafodelista"/>
        <w:numPr>
          <w:ilvl w:val="1"/>
          <w:numId w:val="46"/>
        </w:numPr>
        <w:adjustRightInd w:val="0"/>
        <w:spacing w:after="0" w:line="360" w:lineRule="auto"/>
        <w:jc w:val="both"/>
        <w:outlineLvl w:val="1"/>
        <w:rPr>
          <w:rFonts w:ascii="Arial" w:hAnsi="Arial" w:cs="Arial"/>
          <w:b/>
          <w:sz w:val="24"/>
          <w:szCs w:val="24"/>
        </w:rPr>
      </w:pPr>
      <w:bookmarkStart w:id="15" w:name="_Toc534729686"/>
      <w:r w:rsidRPr="00B21FE1">
        <w:rPr>
          <w:rFonts w:ascii="Arial" w:hAnsi="Arial" w:cs="Arial"/>
          <w:b/>
          <w:sz w:val="24"/>
          <w:szCs w:val="24"/>
        </w:rPr>
        <w:t>TRANSPARENCIA Y ACCESO A LA INFORMACIÓN</w:t>
      </w:r>
      <w:r w:rsidR="003A671A">
        <w:rPr>
          <w:rStyle w:val="Refdenotaalpie"/>
          <w:rFonts w:ascii="Arial" w:hAnsi="Arial" w:cs="Arial"/>
          <w:b/>
          <w:sz w:val="24"/>
          <w:szCs w:val="24"/>
        </w:rPr>
        <w:footnoteReference w:id="3"/>
      </w:r>
      <w:bookmarkEnd w:id="15"/>
      <w:r w:rsidRPr="001F7CF1">
        <w:rPr>
          <w:rFonts w:ascii="Arial" w:hAnsi="Arial" w:cs="Arial"/>
          <w:b/>
          <w:sz w:val="24"/>
          <w:szCs w:val="24"/>
        </w:rPr>
        <w:t xml:space="preserve"> </w:t>
      </w:r>
    </w:p>
    <w:p w14:paraId="1CAE3BEA" w14:textId="77777777" w:rsidR="003A671A" w:rsidRPr="001F7CF1" w:rsidRDefault="003A671A" w:rsidP="00E72C65">
      <w:pPr>
        <w:pStyle w:val="Sinespaciado"/>
      </w:pPr>
    </w:p>
    <w:p w14:paraId="633D4B9C" w14:textId="7C73E36F" w:rsidR="003A671A" w:rsidRDefault="003A671A" w:rsidP="003A671A">
      <w:pPr>
        <w:spacing w:after="0" w:line="360" w:lineRule="auto"/>
        <w:rPr>
          <w:rFonts w:ascii="Arial" w:hAnsi="Arial" w:cs="Arial"/>
          <w:sz w:val="24"/>
          <w:szCs w:val="24"/>
        </w:rPr>
      </w:pPr>
      <w:r>
        <w:rPr>
          <w:rFonts w:ascii="Arial" w:hAnsi="Arial" w:cs="Arial"/>
          <w:sz w:val="24"/>
          <w:szCs w:val="24"/>
        </w:rPr>
        <w:t>El componente busca fortalecer la transparencia de la gestión institucional y el acceso de la información, realizando acciones para continuar mejorando el acceso diferencial de información a la ciudadanía, continuar con la implementa</w:t>
      </w:r>
      <w:r w:rsidR="006D63C0">
        <w:rPr>
          <w:rFonts w:ascii="Arial" w:hAnsi="Arial" w:cs="Arial"/>
          <w:sz w:val="24"/>
          <w:szCs w:val="24"/>
        </w:rPr>
        <w:t>ción</w:t>
      </w:r>
      <w:r>
        <w:rPr>
          <w:rFonts w:ascii="Arial" w:hAnsi="Arial" w:cs="Arial"/>
          <w:sz w:val="24"/>
          <w:szCs w:val="24"/>
        </w:rPr>
        <w:t xml:space="preserve"> del </w:t>
      </w:r>
      <w:r w:rsidR="0033734B">
        <w:rPr>
          <w:rFonts w:ascii="Arial" w:hAnsi="Arial" w:cs="Arial"/>
          <w:sz w:val="24"/>
          <w:szCs w:val="24"/>
        </w:rPr>
        <w:t>p</w:t>
      </w:r>
      <w:r>
        <w:rPr>
          <w:rFonts w:ascii="Arial" w:hAnsi="Arial" w:cs="Arial"/>
          <w:sz w:val="24"/>
          <w:szCs w:val="24"/>
        </w:rPr>
        <w:t xml:space="preserve">lan de </w:t>
      </w:r>
      <w:r w:rsidR="0033734B">
        <w:rPr>
          <w:rFonts w:ascii="Arial" w:hAnsi="Arial" w:cs="Arial"/>
          <w:sz w:val="24"/>
          <w:szCs w:val="24"/>
        </w:rPr>
        <w:t>c</w:t>
      </w:r>
      <w:r>
        <w:rPr>
          <w:rFonts w:ascii="Arial" w:hAnsi="Arial" w:cs="Arial"/>
          <w:sz w:val="24"/>
          <w:szCs w:val="24"/>
        </w:rPr>
        <w:t xml:space="preserve">onservación </w:t>
      </w:r>
      <w:r w:rsidR="0033734B">
        <w:rPr>
          <w:rFonts w:ascii="Arial" w:hAnsi="Arial" w:cs="Arial"/>
          <w:sz w:val="24"/>
          <w:szCs w:val="24"/>
        </w:rPr>
        <w:t>d</w:t>
      </w:r>
      <w:r>
        <w:rPr>
          <w:rFonts w:ascii="Arial" w:hAnsi="Arial" w:cs="Arial"/>
          <w:sz w:val="24"/>
          <w:szCs w:val="24"/>
        </w:rPr>
        <w:t>ocumental, fortalecer aspectos de las políticas de comunicaciones oficiales, de seguridad de la información y de transparencia activa, como el s</w:t>
      </w:r>
      <w:r w:rsidRPr="00765E24">
        <w:rPr>
          <w:rFonts w:ascii="Arial" w:hAnsi="Arial" w:cs="Arial"/>
          <w:sz w:val="24"/>
          <w:szCs w:val="24"/>
        </w:rPr>
        <w:t>eguimiento a la mejora, trasparencia y control institucional</w:t>
      </w:r>
      <w:r>
        <w:rPr>
          <w:rFonts w:ascii="Arial" w:hAnsi="Arial" w:cs="Arial"/>
          <w:sz w:val="24"/>
          <w:szCs w:val="24"/>
        </w:rPr>
        <w:t xml:space="preserve">. </w:t>
      </w:r>
    </w:p>
    <w:p w14:paraId="3E57C5C1" w14:textId="77777777" w:rsidR="00E72C65" w:rsidRDefault="00E72C65" w:rsidP="00E72C65">
      <w:pPr>
        <w:pStyle w:val="Sinespaciado"/>
      </w:pPr>
    </w:p>
    <w:p w14:paraId="7BC8FE4F" w14:textId="4D16388B" w:rsidR="003A671A" w:rsidRDefault="003A671A" w:rsidP="00654B3B">
      <w:pPr>
        <w:spacing w:line="360" w:lineRule="auto"/>
        <w:rPr>
          <w:rFonts w:ascii="Arial" w:hAnsi="Arial" w:cs="Arial"/>
          <w:sz w:val="24"/>
          <w:szCs w:val="24"/>
        </w:rPr>
      </w:pPr>
      <w:r>
        <w:rPr>
          <w:rFonts w:ascii="Arial" w:hAnsi="Arial" w:cs="Arial"/>
          <w:sz w:val="24"/>
          <w:szCs w:val="24"/>
        </w:rPr>
        <w:t xml:space="preserve">Se aclara que en el marco del subcomponente </w:t>
      </w:r>
      <w:r w:rsidRPr="006E3047">
        <w:rPr>
          <w:rFonts w:ascii="Arial" w:hAnsi="Arial" w:cs="Arial"/>
          <w:sz w:val="24"/>
          <w:szCs w:val="24"/>
        </w:rPr>
        <w:t>Criterio diferencial de accesibilidad</w:t>
      </w:r>
      <w:r>
        <w:rPr>
          <w:rFonts w:ascii="Arial" w:hAnsi="Arial" w:cs="Arial"/>
          <w:sz w:val="24"/>
          <w:szCs w:val="24"/>
        </w:rPr>
        <w:t xml:space="preserve">, la página web de la entidad se evalúa a partir de tawdis, </w:t>
      </w:r>
      <w:r w:rsidRPr="000E0AE7">
        <w:rPr>
          <w:rFonts w:ascii="Arial" w:hAnsi="Arial" w:cs="Arial"/>
          <w:sz w:val="24"/>
          <w:szCs w:val="24"/>
        </w:rPr>
        <w:t>herramienta de valida</w:t>
      </w:r>
      <w:r>
        <w:rPr>
          <w:rFonts w:ascii="Arial" w:hAnsi="Arial" w:cs="Arial"/>
          <w:sz w:val="24"/>
          <w:szCs w:val="24"/>
        </w:rPr>
        <w:t>ción para el cumplimiento de la norma de a</w:t>
      </w:r>
      <w:r w:rsidRPr="000E0AE7">
        <w:rPr>
          <w:rFonts w:ascii="Arial" w:hAnsi="Arial" w:cs="Arial"/>
          <w:sz w:val="24"/>
          <w:szCs w:val="24"/>
        </w:rPr>
        <w:t xml:space="preserve">ccesibilidad </w:t>
      </w:r>
      <w:r>
        <w:rPr>
          <w:rFonts w:ascii="Arial" w:hAnsi="Arial" w:cs="Arial"/>
          <w:sz w:val="24"/>
          <w:szCs w:val="24"/>
        </w:rPr>
        <w:t xml:space="preserve">a páginas web NTC 5854, manteniendo un nivel de conformidad AA. Esta norma colombiana se estructura según requerimientos de la norma </w:t>
      </w:r>
      <w:r w:rsidRPr="000E0AE7">
        <w:rPr>
          <w:rFonts w:ascii="Arial" w:hAnsi="Arial" w:cs="Arial"/>
          <w:sz w:val="24"/>
          <w:szCs w:val="24"/>
        </w:rPr>
        <w:t>Web</w:t>
      </w:r>
      <w:r>
        <w:rPr>
          <w:rFonts w:ascii="Arial" w:hAnsi="Arial" w:cs="Arial"/>
          <w:sz w:val="24"/>
          <w:szCs w:val="24"/>
        </w:rPr>
        <w:t xml:space="preserve"> WC</w:t>
      </w:r>
      <w:r w:rsidRPr="00D33E31">
        <w:rPr>
          <w:rFonts w:ascii="Arial" w:hAnsi="Arial" w:cs="Arial"/>
          <w:sz w:val="24"/>
          <w:szCs w:val="24"/>
        </w:rPr>
        <w:t>AG 2.0</w:t>
      </w:r>
      <w:r>
        <w:rPr>
          <w:rFonts w:ascii="Arial" w:hAnsi="Arial" w:cs="Arial"/>
          <w:sz w:val="24"/>
          <w:szCs w:val="24"/>
        </w:rPr>
        <w:t xml:space="preserve"> – guía para comprender e </w:t>
      </w:r>
      <w:r>
        <w:rPr>
          <w:rFonts w:ascii="Arial" w:hAnsi="Arial" w:cs="Arial"/>
          <w:sz w:val="24"/>
          <w:szCs w:val="24"/>
        </w:rPr>
        <w:lastRenderedPageBreak/>
        <w:t>implementar las pautas de accesibilidad para el contenido web 2.0.</w:t>
      </w:r>
      <w:r w:rsidR="00654B3B">
        <w:rPr>
          <w:rFonts w:ascii="Arial" w:hAnsi="Arial" w:cs="Arial"/>
          <w:sz w:val="24"/>
          <w:szCs w:val="24"/>
        </w:rPr>
        <w:t xml:space="preserve"> </w:t>
      </w:r>
      <w:r>
        <w:rPr>
          <w:rFonts w:ascii="Arial" w:hAnsi="Arial" w:cs="Arial"/>
          <w:sz w:val="24"/>
          <w:szCs w:val="24"/>
        </w:rPr>
        <w:t>(Ver anexo 2. Matriz Plan Anticorrupción y de Atención al Ciudadano).</w:t>
      </w:r>
    </w:p>
    <w:p w14:paraId="68D11FE6" w14:textId="77777777" w:rsidR="003A671A" w:rsidRPr="00B10B09" w:rsidRDefault="003A671A" w:rsidP="00B10B09">
      <w:pPr>
        <w:pStyle w:val="Sinespaciado"/>
      </w:pPr>
    </w:p>
    <w:p w14:paraId="39C1967E" w14:textId="77777777" w:rsidR="003A671A" w:rsidRPr="00926A1E" w:rsidRDefault="003A671A" w:rsidP="003A671A">
      <w:pPr>
        <w:pStyle w:val="Ttulo1"/>
        <w:numPr>
          <w:ilvl w:val="0"/>
          <w:numId w:val="43"/>
        </w:numPr>
        <w:spacing w:before="0" w:line="360" w:lineRule="auto"/>
        <w:rPr>
          <w:rFonts w:ascii="Arial" w:hAnsi="Arial" w:cs="Arial"/>
          <w:color w:val="auto"/>
          <w:sz w:val="24"/>
          <w:szCs w:val="24"/>
        </w:rPr>
      </w:pPr>
      <w:bookmarkStart w:id="16" w:name="_Toc534729687"/>
      <w:r w:rsidRPr="0017166D">
        <w:rPr>
          <w:rFonts w:ascii="Arial" w:hAnsi="Arial" w:cs="Arial"/>
          <w:color w:val="auto"/>
          <w:sz w:val="24"/>
          <w:szCs w:val="24"/>
        </w:rPr>
        <w:t>SEGUIMIENTO Y EVALUACIÓN</w:t>
      </w:r>
      <w:bookmarkEnd w:id="16"/>
    </w:p>
    <w:p w14:paraId="52B734BE" w14:textId="77777777" w:rsidR="003A671A" w:rsidRDefault="003A671A" w:rsidP="00B10B09">
      <w:pPr>
        <w:pStyle w:val="Sinespaciado"/>
      </w:pPr>
    </w:p>
    <w:p w14:paraId="596F361D" w14:textId="786F0FD6" w:rsidR="003A671A" w:rsidRDefault="003A671A" w:rsidP="003A671A">
      <w:pPr>
        <w:spacing w:after="0" w:line="360" w:lineRule="auto"/>
        <w:rPr>
          <w:rFonts w:ascii="Arial" w:hAnsi="Arial" w:cs="Arial"/>
          <w:bCs/>
          <w:sz w:val="24"/>
          <w:szCs w:val="24"/>
        </w:rPr>
      </w:pPr>
      <w:r w:rsidRPr="0017166D">
        <w:rPr>
          <w:rFonts w:ascii="Arial" w:hAnsi="Arial" w:cs="Arial"/>
          <w:bCs/>
          <w:sz w:val="24"/>
          <w:szCs w:val="24"/>
        </w:rPr>
        <w:t>El seguimiento y evaluació</w:t>
      </w:r>
      <w:r>
        <w:rPr>
          <w:rFonts w:ascii="Arial" w:hAnsi="Arial" w:cs="Arial"/>
          <w:bCs/>
          <w:sz w:val="24"/>
          <w:szCs w:val="24"/>
        </w:rPr>
        <w:t xml:space="preserve">n </w:t>
      </w:r>
      <w:r w:rsidRPr="0017166D">
        <w:rPr>
          <w:rFonts w:ascii="Arial" w:hAnsi="Arial" w:cs="Arial"/>
          <w:bCs/>
          <w:sz w:val="24"/>
          <w:szCs w:val="24"/>
        </w:rPr>
        <w:t>del Plan Anticorrupción y de Atención al Ciudadano,</w:t>
      </w:r>
      <w:r>
        <w:rPr>
          <w:rFonts w:ascii="Arial" w:hAnsi="Arial" w:cs="Arial"/>
          <w:bCs/>
          <w:sz w:val="24"/>
          <w:szCs w:val="24"/>
        </w:rPr>
        <w:t xml:space="preserve"> es liderado por el Grupo </w:t>
      </w:r>
      <w:r w:rsidRPr="0017166D">
        <w:rPr>
          <w:rFonts w:ascii="Arial" w:hAnsi="Arial" w:cs="Arial"/>
          <w:bCs/>
          <w:sz w:val="24"/>
          <w:szCs w:val="24"/>
        </w:rPr>
        <w:t xml:space="preserve">de Control Interno </w:t>
      </w:r>
      <w:r>
        <w:rPr>
          <w:rFonts w:ascii="Arial" w:hAnsi="Arial" w:cs="Arial"/>
          <w:bCs/>
          <w:sz w:val="24"/>
          <w:szCs w:val="24"/>
        </w:rPr>
        <w:t>de Gestión.</w:t>
      </w:r>
      <w:r w:rsidRPr="0017166D">
        <w:rPr>
          <w:rFonts w:ascii="Arial" w:hAnsi="Arial" w:cs="Arial"/>
          <w:bCs/>
          <w:sz w:val="24"/>
          <w:szCs w:val="24"/>
        </w:rPr>
        <w:t xml:space="preserve"> Para tal fin</w:t>
      </w:r>
      <w:r>
        <w:rPr>
          <w:rFonts w:ascii="Arial" w:hAnsi="Arial" w:cs="Arial"/>
          <w:bCs/>
          <w:sz w:val="24"/>
          <w:szCs w:val="24"/>
        </w:rPr>
        <w:t>,</w:t>
      </w:r>
      <w:r w:rsidRPr="0017166D">
        <w:rPr>
          <w:rFonts w:ascii="Arial" w:hAnsi="Arial" w:cs="Arial"/>
          <w:bCs/>
          <w:sz w:val="24"/>
          <w:szCs w:val="24"/>
        </w:rPr>
        <w:t xml:space="preserve"> el plan se </w:t>
      </w:r>
      <w:r>
        <w:rPr>
          <w:rFonts w:ascii="Arial" w:hAnsi="Arial" w:cs="Arial"/>
          <w:bCs/>
          <w:sz w:val="24"/>
          <w:szCs w:val="24"/>
        </w:rPr>
        <w:t xml:space="preserve">registra </w:t>
      </w:r>
      <w:r w:rsidRPr="0017166D">
        <w:rPr>
          <w:rFonts w:ascii="Arial" w:hAnsi="Arial" w:cs="Arial"/>
          <w:bCs/>
          <w:sz w:val="24"/>
          <w:szCs w:val="24"/>
        </w:rPr>
        <w:t xml:space="preserve">dentro del software administrador del Sistema Integrado de Gestión </w:t>
      </w:r>
      <w:r>
        <w:rPr>
          <w:rFonts w:ascii="Arial" w:hAnsi="Arial" w:cs="Arial"/>
          <w:bCs/>
          <w:sz w:val="24"/>
          <w:szCs w:val="24"/>
        </w:rPr>
        <w:t>–</w:t>
      </w:r>
      <w:r w:rsidR="00B37D8C">
        <w:rPr>
          <w:rFonts w:ascii="Arial" w:hAnsi="Arial" w:cs="Arial"/>
          <w:bCs/>
          <w:sz w:val="24"/>
          <w:szCs w:val="24"/>
        </w:rPr>
        <w:t>SIGER</w:t>
      </w:r>
      <w:r>
        <w:rPr>
          <w:rFonts w:ascii="Arial" w:hAnsi="Arial" w:cs="Arial"/>
          <w:bCs/>
          <w:sz w:val="24"/>
          <w:szCs w:val="24"/>
        </w:rPr>
        <w:t>-</w:t>
      </w:r>
      <w:r w:rsidRPr="002B0067">
        <w:rPr>
          <w:rFonts w:ascii="Arial" w:hAnsi="Arial" w:cs="Arial"/>
          <w:bCs/>
          <w:sz w:val="24"/>
          <w:szCs w:val="24"/>
        </w:rPr>
        <w:t>,</w:t>
      </w:r>
      <w:r>
        <w:rPr>
          <w:rFonts w:ascii="Arial" w:hAnsi="Arial" w:cs="Arial"/>
          <w:bCs/>
          <w:sz w:val="24"/>
          <w:szCs w:val="24"/>
        </w:rPr>
        <w:t xml:space="preserve"> facilitando su seguimiento trimestralmente</w:t>
      </w:r>
      <w:r w:rsidRPr="0017166D">
        <w:rPr>
          <w:rFonts w:ascii="Arial" w:hAnsi="Arial" w:cs="Arial"/>
          <w:bCs/>
          <w:sz w:val="24"/>
          <w:szCs w:val="24"/>
        </w:rPr>
        <w:t xml:space="preserve">, </w:t>
      </w:r>
      <w:r>
        <w:rPr>
          <w:rFonts w:ascii="Arial" w:hAnsi="Arial" w:cs="Arial"/>
          <w:bCs/>
          <w:sz w:val="24"/>
          <w:szCs w:val="24"/>
        </w:rPr>
        <w:t xml:space="preserve">permitiendo a su vez, </w:t>
      </w:r>
      <w:r w:rsidRPr="0017166D">
        <w:rPr>
          <w:rFonts w:ascii="Arial" w:hAnsi="Arial" w:cs="Arial"/>
          <w:bCs/>
          <w:sz w:val="24"/>
          <w:szCs w:val="24"/>
        </w:rPr>
        <w:t>tomar acciones oportunas</w:t>
      </w:r>
      <w:r>
        <w:rPr>
          <w:rFonts w:ascii="Arial" w:hAnsi="Arial" w:cs="Arial"/>
          <w:bCs/>
          <w:sz w:val="24"/>
          <w:szCs w:val="24"/>
        </w:rPr>
        <w:t xml:space="preserve"> e informadas</w:t>
      </w:r>
      <w:r w:rsidRPr="0017166D">
        <w:rPr>
          <w:rFonts w:ascii="Arial" w:hAnsi="Arial" w:cs="Arial"/>
          <w:bCs/>
          <w:sz w:val="24"/>
          <w:szCs w:val="24"/>
        </w:rPr>
        <w:t>, ante desviaciones que se presenten respecto a lo planeado para el año 201</w:t>
      </w:r>
      <w:r w:rsidR="00B37D8C">
        <w:rPr>
          <w:rFonts w:ascii="Arial" w:hAnsi="Arial" w:cs="Arial"/>
          <w:bCs/>
          <w:sz w:val="24"/>
          <w:szCs w:val="24"/>
        </w:rPr>
        <w:t>9</w:t>
      </w:r>
      <w:r w:rsidRPr="0017166D">
        <w:rPr>
          <w:rFonts w:ascii="Arial" w:hAnsi="Arial" w:cs="Arial"/>
          <w:bCs/>
          <w:sz w:val="24"/>
          <w:szCs w:val="24"/>
        </w:rPr>
        <w:t>.</w:t>
      </w:r>
    </w:p>
    <w:p w14:paraId="19B814F6" w14:textId="77777777" w:rsidR="00B10B09" w:rsidRDefault="00B10B09" w:rsidP="003A671A">
      <w:pPr>
        <w:spacing w:after="0" w:line="360" w:lineRule="auto"/>
        <w:rPr>
          <w:rFonts w:ascii="Arial" w:hAnsi="Arial" w:cs="Arial"/>
          <w:bCs/>
          <w:sz w:val="24"/>
          <w:szCs w:val="24"/>
        </w:rPr>
      </w:pPr>
    </w:p>
    <w:p w14:paraId="1ACAA67D" w14:textId="77777777" w:rsidR="003A671A" w:rsidRDefault="003A671A" w:rsidP="003A671A">
      <w:pPr>
        <w:pStyle w:val="Ttulo1"/>
        <w:numPr>
          <w:ilvl w:val="0"/>
          <w:numId w:val="43"/>
        </w:numPr>
        <w:spacing w:before="0" w:line="360" w:lineRule="auto"/>
        <w:rPr>
          <w:rFonts w:ascii="Arial" w:hAnsi="Arial" w:cs="Arial"/>
          <w:color w:val="auto"/>
          <w:sz w:val="24"/>
          <w:szCs w:val="24"/>
        </w:rPr>
      </w:pPr>
      <w:bookmarkStart w:id="17" w:name="_Toc534729688"/>
      <w:r>
        <w:rPr>
          <w:rFonts w:ascii="Arial" w:hAnsi="Arial" w:cs="Arial"/>
          <w:color w:val="auto"/>
          <w:sz w:val="24"/>
          <w:szCs w:val="24"/>
        </w:rPr>
        <w:t>PRESUPUESTO</w:t>
      </w:r>
      <w:bookmarkEnd w:id="17"/>
    </w:p>
    <w:p w14:paraId="6B61D3E3" w14:textId="77777777" w:rsidR="003A671A" w:rsidRDefault="003A671A" w:rsidP="00B10B09">
      <w:pPr>
        <w:pStyle w:val="Sinespaciado"/>
      </w:pPr>
    </w:p>
    <w:p w14:paraId="230A9A70" w14:textId="775A712F" w:rsidR="003A671A" w:rsidRPr="00650F22" w:rsidRDefault="003A671A" w:rsidP="003A671A">
      <w:pPr>
        <w:spacing w:after="0" w:line="360" w:lineRule="auto"/>
        <w:rPr>
          <w:rFonts w:ascii="Arial" w:hAnsi="Arial" w:cs="Arial"/>
          <w:bCs/>
          <w:sz w:val="24"/>
          <w:szCs w:val="24"/>
        </w:rPr>
      </w:pPr>
      <w:r w:rsidRPr="00650F22">
        <w:rPr>
          <w:rFonts w:ascii="Arial" w:hAnsi="Arial" w:cs="Arial"/>
          <w:bCs/>
          <w:sz w:val="24"/>
          <w:szCs w:val="24"/>
        </w:rPr>
        <w:t xml:space="preserve">Los recursos con </w:t>
      </w:r>
      <w:r>
        <w:rPr>
          <w:rFonts w:ascii="Arial" w:hAnsi="Arial" w:cs="Arial"/>
          <w:bCs/>
          <w:sz w:val="24"/>
          <w:szCs w:val="24"/>
        </w:rPr>
        <w:t>que cuenta la ARN</w:t>
      </w:r>
      <w:r w:rsidRPr="00650F22">
        <w:rPr>
          <w:rFonts w:ascii="Arial" w:hAnsi="Arial" w:cs="Arial"/>
          <w:bCs/>
          <w:sz w:val="24"/>
          <w:szCs w:val="24"/>
        </w:rPr>
        <w:t xml:space="preserve"> para la implementaci</w:t>
      </w:r>
      <w:r>
        <w:rPr>
          <w:rFonts w:ascii="Arial" w:hAnsi="Arial" w:cs="Arial"/>
          <w:bCs/>
          <w:sz w:val="24"/>
          <w:szCs w:val="24"/>
        </w:rPr>
        <w:t>ón del plan anticorrupción 201</w:t>
      </w:r>
      <w:r w:rsidR="00B37D8C">
        <w:rPr>
          <w:rFonts w:ascii="Arial" w:hAnsi="Arial" w:cs="Arial"/>
          <w:bCs/>
          <w:sz w:val="24"/>
          <w:szCs w:val="24"/>
        </w:rPr>
        <w:t>9</w:t>
      </w:r>
      <w:r w:rsidRPr="00650F22">
        <w:rPr>
          <w:rFonts w:ascii="Arial" w:hAnsi="Arial" w:cs="Arial"/>
          <w:bCs/>
          <w:sz w:val="24"/>
          <w:szCs w:val="24"/>
        </w:rPr>
        <w:t>, se encuentran distribuidos para cada dependencia y principalmente son de funcionamiento</w:t>
      </w:r>
      <w:r>
        <w:rPr>
          <w:rFonts w:ascii="Arial" w:hAnsi="Arial" w:cs="Arial"/>
          <w:bCs/>
          <w:sz w:val="24"/>
          <w:szCs w:val="24"/>
        </w:rPr>
        <w:t>,</w:t>
      </w:r>
      <w:r w:rsidRPr="00650F22">
        <w:rPr>
          <w:rFonts w:ascii="Arial" w:hAnsi="Arial" w:cs="Arial"/>
          <w:bCs/>
          <w:sz w:val="24"/>
          <w:szCs w:val="24"/>
        </w:rPr>
        <w:t xml:space="preserve"> según profesionales asignados</w:t>
      </w:r>
      <w:r>
        <w:rPr>
          <w:rFonts w:ascii="Arial" w:hAnsi="Arial" w:cs="Arial"/>
          <w:bCs/>
          <w:sz w:val="24"/>
          <w:szCs w:val="24"/>
        </w:rPr>
        <w:t xml:space="preserve"> a </w:t>
      </w:r>
      <w:r w:rsidRPr="00650F22">
        <w:rPr>
          <w:rFonts w:ascii="Arial" w:hAnsi="Arial" w:cs="Arial"/>
          <w:bCs/>
          <w:sz w:val="24"/>
          <w:szCs w:val="24"/>
        </w:rPr>
        <w:t>las mismas.</w:t>
      </w:r>
    </w:p>
    <w:p w14:paraId="68D36E9C" w14:textId="77777777" w:rsidR="003A671A" w:rsidRDefault="003A671A" w:rsidP="003A671A">
      <w:pPr>
        <w:spacing w:after="0" w:line="360" w:lineRule="auto"/>
        <w:rPr>
          <w:rFonts w:ascii="Arial" w:hAnsi="Arial" w:cs="Arial"/>
          <w:bCs/>
          <w:sz w:val="24"/>
          <w:szCs w:val="24"/>
        </w:rPr>
      </w:pPr>
    </w:p>
    <w:p w14:paraId="00425EB5" w14:textId="77777777" w:rsidR="00B37D8C" w:rsidRDefault="003A671A" w:rsidP="00B37D8C">
      <w:pPr>
        <w:spacing w:after="0" w:line="360" w:lineRule="auto"/>
        <w:rPr>
          <w:rFonts w:ascii="Arial" w:hAnsi="Arial" w:cs="Arial"/>
          <w:bCs/>
          <w:sz w:val="24"/>
          <w:szCs w:val="24"/>
        </w:rPr>
      </w:pPr>
      <w:r w:rsidRPr="00650F22">
        <w:rPr>
          <w:rFonts w:ascii="Arial" w:hAnsi="Arial" w:cs="Arial"/>
          <w:bCs/>
          <w:sz w:val="24"/>
          <w:szCs w:val="24"/>
        </w:rPr>
        <w:t>Solo se cuenta con recursos de inversión asignados</w:t>
      </w:r>
      <w:r>
        <w:rPr>
          <w:rFonts w:ascii="Arial" w:hAnsi="Arial" w:cs="Arial"/>
          <w:bCs/>
          <w:sz w:val="24"/>
          <w:szCs w:val="24"/>
        </w:rPr>
        <w:t xml:space="preserve"> para </w:t>
      </w:r>
      <w:r w:rsidRPr="00650F22">
        <w:rPr>
          <w:rFonts w:ascii="Arial" w:hAnsi="Arial" w:cs="Arial"/>
          <w:bCs/>
          <w:sz w:val="24"/>
          <w:szCs w:val="24"/>
        </w:rPr>
        <w:t xml:space="preserve">la implementación del proyecto de comunidades que le aporta al componente Rendición de Cuentas y Participación Ciudadana, específicamente con el subcomponente Diálogo. </w:t>
      </w:r>
    </w:p>
    <w:p w14:paraId="429436C0" w14:textId="77777777" w:rsidR="00B37D8C" w:rsidRDefault="00B37D8C" w:rsidP="00B37D8C">
      <w:pPr>
        <w:spacing w:after="0" w:line="360" w:lineRule="auto"/>
        <w:rPr>
          <w:rFonts w:ascii="Arial" w:hAnsi="Arial" w:cs="Arial"/>
          <w:bCs/>
          <w:sz w:val="24"/>
          <w:szCs w:val="24"/>
        </w:rPr>
      </w:pPr>
    </w:p>
    <w:p w14:paraId="0C9FA4F6" w14:textId="77777777" w:rsidR="00B37D8C" w:rsidRDefault="00B37D8C" w:rsidP="00B37D8C">
      <w:pPr>
        <w:spacing w:after="0" w:line="360" w:lineRule="auto"/>
        <w:rPr>
          <w:rFonts w:ascii="Arial" w:hAnsi="Arial" w:cs="Arial"/>
          <w:bCs/>
          <w:sz w:val="24"/>
          <w:szCs w:val="24"/>
        </w:rPr>
      </w:pPr>
    </w:p>
    <w:p w14:paraId="2075784A" w14:textId="77777777" w:rsidR="00B37D8C" w:rsidRDefault="00B37D8C" w:rsidP="00B37D8C">
      <w:pPr>
        <w:spacing w:after="0" w:line="360" w:lineRule="auto"/>
        <w:rPr>
          <w:rFonts w:ascii="Arial" w:hAnsi="Arial" w:cs="Arial"/>
          <w:bCs/>
          <w:sz w:val="24"/>
          <w:szCs w:val="24"/>
        </w:rPr>
      </w:pPr>
    </w:p>
    <w:p w14:paraId="44128F63" w14:textId="77777777" w:rsidR="00B37D8C" w:rsidRDefault="00B37D8C" w:rsidP="00B37D8C">
      <w:pPr>
        <w:spacing w:after="0" w:line="360" w:lineRule="auto"/>
        <w:rPr>
          <w:rFonts w:ascii="Arial" w:hAnsi="Arial" w:cs="Arial"/>
          <w:bCs/>
          <w:sz w:val="24"/>
          <w:szCs w:val="24"/>
        </w:rPr>
      </w:pPr>
    </w:p>
    <w:p w14:paraId="0B5122B3" w14:textId="77777777" w:rsidR="00B37D8C" w:rsidRDefault="00B37D8C" w:rsidP="00B37D8C">
      <w:pPr>
        <w:spacing w:after="0" w:line="360" w:lineRule="auto"/>
        <w:rPr>
          <w:rFonts w:ascii="Arial" w:hAnsi="Arial" w:cs="Arial"/>
          <w:bCs/>
          <w:sz w:val="24"/>
          <w:szCs w:val="24"/>
        </w:rPr>
      </w:pPr>
    </w:p>
    <w:p w14:paraId="179B2EA8" w14:textId="77777777" w:rsidR="00B37D8C" w:rsidRDefault="00B37D8C" w:rsidP="00B37D8C">
      <w:pPr>
        <w:spacing w:after="0" w:line="360" w:lineRule="auto"/>
        <w:rPr>
          <w:rFonts w:ascii="Arial" w:hAnsi="Arial" w:cs="Arial"/>
          <w:bCs/>
          <w:sz w:val="24"/>
          <w:szCs w:val="24"/>
        </w:rPr>
      </w:pPr>
    </w:p>
    <w:p w14:paraId="55278932" w14:textId="73B7E3DA" w:rsidR="003A671A" w:rsidRPr="00107A2E" w:rsidRDefault="003A671A" w:rsidP="00107A2E">
      <w:pPr>
        <w:pStyle w:val="Ttulo1"/>
        <w:numPr>
          <w:ilvl w:val="0"/>
          <w:numId w:val="43"/>
        </w:numPr>
        <w:spacing w:before="0" w:line="360" w:lineRule="auto"/>
        <w:rPr>
          <w:rFonts w:ascii="Arial" w:hAnsi="Arial" w:cs="Arial"/>
          <w:color w:val="auto"/>
          <w:sz w:val="24"/>
          <w:szCs w:val="24"/>
        </w:rPr>
      </w:pPr>
      <w:bookmarkStart w:id="18" w:name="_Toc534729689"/>
      <w:r w:rsidRPr="00107A2E">
        <w:rPr>
          <w:rFonts w:ascii="Arial" w:hAnsi="Arial" w:cs="Arial"/>
          <w:color w:val="auto"/>
          <w:sz w:val="24"/>
          <w:szCs w:val="24"/>
        </w:rPr>
        <w:lastRenderedPageBreak/>
        <w:t>ANEXOS</w:t>
      </w:r>
      <w:bookmarkEnd w:id="18"/>
    </w:p>
    <w:p w14:paraId="68C713A3" w14:textId="05D54C44" w:rsidR="003A671A" w:rsidRPr="0017166D" w:rsidRDefault="003A671A" w:rsidP="003A671A">
      <w:pPr>
        <w:pStyle w:val="Ttulo2"/>
        <w:spacing w:line="360" w:lineRule="auto"/>
        <w:rPr>
          <w:rFonts w:ascii="Arial" w:hAnsi="Arial" w:cs="Arial"/>
          <w:b w:val="0"/>
          <w:color w:val="auto"/>
          <w:sz w:val="24"/>
          <w:szCs w:val="24"/>
        </w:rPr>
      </w:pPr>
      <w:bookmarkStart w:id="19" w:name="_Toc534729690"/>
      <w:r w:rsidRPr="0017166D">
        <w:rPr>
          <w:rFonts w:ascii="Arial" w:hAnsi="Arial" w:cs="Arial"/>
          <w:color w:val="auto"/>
          <w:sz w:val="24"/>
          <w:szCs w:val="24"/>
        </w:rPr>
        <w:t>Anexo 1</w:t>
      </w:r>
      <w:r w:rsidRPr="0017166D">
        <w:rPr>
          <w:rFonts w:ascii="Arial" w:hAnsi="Arial" w:cs="Arial"/>
          <w:b w:val="0"/>
          <w:color w:val="auto"/>
          <w:sz w:val="24"/>
          <w:szCs w:val="24"/>
        </w:rPr>
        <w:t>. Mapa de riesgos de corrupción 201</w:t>
      </w:r>
      <w:r w:rsidR="00B37D8C">
        <w:rPr>
          <w:rFonts w:ascii="Arial" w:hAnsi="Arial" w:cs="Arial"/>
          <w:b w:val="0"/>
          <w:color w:val="auto"/>
          <w:sz w:val="24"/>
          <w:szCs w:val="24"/>
        </w:rPr>
        <w:t>9</w:t>
      </w:r>
      <w:bookmarkEnd w:id="19"/>
    </w:p>
    <w:p w14:paraId="38493134" w14:textId="711FBCEB" w:rsidR="003A671A" w:rsidRPr="0017166D" w:rsidRDefault="003A671A" w:rsidP="003A671A">
      <w:pPr>
        <w:pStyle w:val="Ttulo2"/>
        <w:spacing w:line="360" w:lineRule="auto"/>
        <w:rPr>
          <w:rFonts w:ascii="Arial" w:hAnsi="Arial" w:cs="Arial"/>
          <w:b w:val="0"/>
          <w:bCs w:val="0"/>
          <w:color w:val="auto"/>
          <w:sz w:val="24"/>
          <w:szCs w:val="24"/>
        </w:rPr>
      </w:pPr>
      <w:bookmarkStart w:id="20" w:name="_Toc534729691"/>
      <w:r w:rsidRPr="0017166D">
        <w:rPr>
          <w:rFonts w:ascii="Arial" w:hAnsi="Arial" w:cs="Arial"/>
          <w:color w:val="auto"/>
          <w:sz w:val="24"/>
          <w:szCs w:val="24"/>
        </w:rPr>
        <w:t>Anexo 2</w:t>
      </w:r>
      <w:r w:rsidRPr="0017166D">
        <w:rPr>
          <w:rFonts w:ascii="Arial" w:hAnsi="Arial" w:cs="Arial"/>
          <w:b w:val="0"/>
          <w:color w:val="auto"/>
          <w:sz w:val="24"/>
          <w:szCs w:val="24"/>
        </w:rPr>
        <w:t>: Matriz del Plan Anticorrupción y de Atención al Ciudadano</w:t>
      </w:r>
      <w:r w:rsidRPr="0017166D">
        <w:rPr>
          <w:rFonts w:ascii="Arial" w:hAnsi="Arial" w:cs="Arial"/>
          <w:b w:val="0"/>
          <w:bCs w:val="0"/>
          <w:color w:val="auto"/>
          <w:sz w:val="24"/>
          <w:szCs w:val="24"/>
        </w:rPr>
        <w:t xml:space="preserve"> 201</w:t>
      </w:r>
      <w:r w:rsidR="00B37D8C">
        <w:rPr>
          <w:rFonts w:ascii="Arial" w:hAnsi="Arial" w:cs="Arial"/>
          <w:b w:val="0"/>
          <w:bCs w:val="0"/>
          <w:color w:val="auto"/>
          <w:sz w:val="24"/>
          <w:szCs w:val="24"/>
        </w:rPr>
        <w:t>9</w:t>
      </w:r>
      <w:bookmarkEnd w:id="20"/>
    </w:p>
    <w:p w14:paraId="237526A1" w14:textId="2DA74EB2" w:rsidR="00C04573" w:rsidRDefault="00C04573" w:rsidP="003A671A">
      <w:pPr>
        <w:spacing w:before="100" w:beforeAutospacing="1" w:after="240"/>
        <w:contextualSpacing/>
        <w:rPr>
          <w:rFonts w:ascii="Arial" w:hAnsi="Arial" w:cs="Arial"/>
          <w:color w:val="0033CC"/>
          <w:sz w:val="16"/>
          <w:szCs w:val="24"/>
        </w:rPr>
      </w:pPr>
    </w:p>
    <w:p w14:paraId="5D973432" w14:textId="77777777" w:rsidR="003A671A" w:rsidRDefault="003A671A" w:rsidP="003A671A">
      <w:pPr>
        <w:spacing w:before="100" w:beforeAutospacing="1" w:after="240"/>
        <w:contextualSpacing/>
        <w:rPr>
          <w:rFonts w:ascii="Arial" w:hAnsi="Arial" w:cs="Arial"/>
          <w:color w:val="0033CC"/>
          <w:sz w:val="16"/>
          <w:szCs w:val="24"/>
        </w:rPr>
      </w:pPr>
    </w:p>
    <w:p w14:paraId="0CBA418D" w14:textId="77777777" w:rsidR="003A671A" w:rsidRDefault="003A671A" w:rsidP="003A671A">
      <w:pPr>
        <w:spacing w:before="100" w:beforeAutospacing="1" w:after="240"/>
        <w:contextualSpacing/>
        <w:rPr>
          <w:rFonts w:ascii="Arial" w:hAnsi="Arial" w:cs="Arial"/>
          <w:color w:val="0033CC"/>
          <w:sz w:val="16"/>
          <w:szCs w:val="24"/>
        </w:rPr>
      </w:pPr>
    </w:p>
    <w:sectPr w:rsidR="003A671A" w:rsidSect="00611570">
      <w:headerReference w:type="default" r:id="rId8"/>
      <w:footerReference w:type="default" r:id="rId9"/>
      <w:headerReference w:type="first" r:id="rId10"/>
      <w:pgSz w:w="12240" w:h="15840" w:code="1"/>
      <w:pgMar w:top="2835" w:right="1701" w:bottom="1701" w:left="1701"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EE7CC" w14:textId="77777777" w:rsidR="007D6444" w:rsidRDefault="007D6444" w:rsidP="00B714CE">
      <w:pPr>
        <w:spacing w:after="0" w:line="240" w:lineRule="auto"/>
      </w:pPr>
      <w:r>
        <w:separator/>
      </w:r>
    </w:p>
  </w:endnote>
  <w:endnote w:type="continuationSeparator" w:id="0">
    <w:p w14:paraId="5E574409" w14:textId="77777777" w:rsidR="007D6444" w:rsidRDefault="007D6444" w:rsidP="00B7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291020602"/>
      <w:docPartObj>
        <w:docPartGallery w:val="Page Numbers (Bottom of Page)"/>
        <w:docPartUnique/>
      </w:docPartObj>
    </w:sdtPr>
    <w:sdtEndPr/>
    <w:sdtContent>
      <w:sdt>
        <w:sdtPr>
          <w:rPr>
            <w:rFonts w:ascii="Arial" w:hAnsi="Arial" w:cs="Arial"/>
            <w:sz w:val="16"/>
            <w:szCs w:val="16"/>
          </w:rPr>
          <w:id w:val="1000014706"/>
          <w:docPartObj>
            <w:docPartGallery w:val="Page Numbers (Top of Page)"/>
            <w:docPartUnique/>
          </w:docPartObj>
        </w:sdtPr>
        <w:sdtEndPr/>
        <w:sdtContent>
          <w:p w14:paraId="3A98752A" w14:textId="4AC179E6" w:rsidR="008C24FA" w:rsidRPr="001579E3" w:rsidRDefault="008C24FA">
            <w:pPr>
              <w:pStyle w:val="Piedepgina"/>
              <w:jc w:val="right"/>
              <w:rPr>
                <w:rFonts w:ascii="Arial" w:hAnsi="Arial" w:cs="Arial"/>
                <w:sz w:val="16"/>
                <w:szCs w:val="16"/>
              </w:rPr>
            </w:pPr>
            <w:r w:rsidRPr="001579E3">
              <w:rPr>
                <w:rFonts w:ascii="Arial" w:hAnsi="Arial" w:cs="Arial"/>
                <w:sz w:val="16"/>
                <w:szCs w:val="16"/>
                <w:lang w:val="es-ES"/>
              </w:rPr>
              <w:t xml:space="preserve">Página </w:t>
            </w:r>
            <w:r w:rsidR="00C01766" w:rsidRPr="001579E3">
              <w:rPr>
                <w:rFonts w:ascii="Arial" w:hAnsi="Arial" w:cs="Arial"/>
                <w:bCs/>
                <w:sz w:val="16"/>
                <w:szCs w:val="16"/>
              </w:rPr>
              <w:fldChar w:fldCharType="begin"/>
            </w:r>
            <w:r w:rsidRPr="001579E3">
              <w:rPr>
                <w:rFonts w:ascii="Arial" w:hAnsi="Arial" w:cs="Arial"/>
                <w:bCs/>
                <w:sz w:val="16"/>
                <w:szCs w:val="16"/>
              </w:rPr>
              <w:instrText>PAGE</w:instrText>
            </w:r>
            <w:r w:rsidR="00C01766" w:rsidRPr="001579E3">
              <w:rPr>
                <w:rFonts w:ascii="Arial" w:hAnsi="Arial" w:cs="Arial"/>
                <w:bCs/>
                <w:sz w:val="16"/>
                <w:szCs w:val="16"/>
              </w:rPr>
              <w:fldChar w:fldCharType="separate"/>
            </w:r>
            <w:r w:rsidR="004A6239">
              <w:rPr>
                <w:rFonts w:ascii="Arial" w:hAnsi="Arial" w:cs="Arial"/>
                <w:bCs/>
                <w:noProof/>
                <w:sz w:val="16"/>
                <w:szCs w:val="16"/>
              </w:rPr>
              <w:t>12</w:t>
            </w:r>
            <w:r w:rsidR="00C01766" w:rsidRPr="001579E3">
              <w:rPr>
                <w:rFonts w:ascii="Arial" w:hAnsi="Arial" w:cs="Arial"/>
                <w:bCs/>
                <w:sz w:val="16"/>
                <w:szCs w:val="16"/>
              </w:rPr>
              <w:fldChar w:fldCharType="end"/>
            </w:r>
            <w:r w:rsidRPr="001579E3">
              <w:rPr>
                <w:rFonts w:ascii="Arial" w:hAnsi="Arial" w:cs="Arial"/>
                <w:sz w:val="16"/>
                <w:szCs w:val="16"/>
                <w:lang w:val="es-ES"/>
              </w:rPr>
              <w:t xml:space="preserve"> de </w:t>
            </w:r>
            <w:r w:rsidR="00C01766" w:rsidRPr="001579E3">
              <w:rPr>
                <w:rFonts w:ascii="Arial" w:hAnsi="Arial" w:cs="Arial"/>
                <w:bCs/>
                <w:sz w:val="16"/>
                <w:szCs w:val="16"/>
              </w:rPr>
              <w:fldChar w:fldCharType="begin"/>
            </w:r>
            <w:r w:rsidRPr="001579E3">
              <w:rPr>
                <w:rFonts w:ascii="Arial" w:hAnsi="Arial" w:cs="Arial"/>
                <w:bCs/>
                <w:sz w:val="16"/>
                <w:szCs w:val="16"/>
              </w:rPr>
              <w:instrText>NUMPAGES</w:instrText>
            </w:r>
            <w:r w:rsidR="00C01766" w:rsidRPr="001579E3">
              <w:rPr>
                <w:rFonts w:ascii="Arial" w:hAnsi="Arial" w:cs="Arial"/>
                <w:bCs/>
                <w:sz w:val="16"/>
                <w:szCs w:val="16"/>
              </w:rPr>
              <w:fldChar w:fldCharType="separate"/>
            </w:r>
            <w:r w:rsidR="004A6239">
              <w:rPr>
                <w:rFonts w:ascii="Arial" w:hAnsi="Arial" w:cs="Arial"/>
                <w:bCs/>
                <w:noProof/>
                <w:sz w:val="16"/>
                <w:szCs w:val="16"/>
              </w:rPr>
              <w:t>12</w:t>
            </w:r>
            <w:r w:rsidR="00C01766" w:rsidRPr="001579E3">
              <w:rPr>
                <w:rFonts w:ascii="Arial" w:hAnsi="Arial" w:cs="Arial"/>
                <w:bCs/>
                <w:sz w:val="16"/>
                <w:szCs w:val="16"/>
              </w:rPr>
              <w:fldChar w:fldCharType="end"/>
            </w:r>
          </w:p>
        </w:sdtContent>
      </w:sdt>
    </w:sdtContent>
  </w:sdt>
  <w:p w14:paraId="05D38E59" w14:textId="77777777" w:rsidR="008C24FA" w:rsidRDefault="008C24F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96840" w14:textId="77777777" w:rsidR="007D6444" w:rsidRDefault="007D6444" w:rsidP="00B714CE">
      <w:pPr>
        <w:spacing w:after="0" w:line="240" w:lineRule="auto"/>
      </w:pPr>
      <w:r>
        <w:separator/>
      </w:r>
    </w:p>
  </w:footnote>
  <w:footnote w:type="continuationSeparator" w:id="0">
    <w:p w14:paraId="1B70161D" w14:textId="77777777" w:rsidR="007D6444" w:rsidRDefault="007D6444" w:rsidP="00B714CE">
      <w:pPr>
        <w:spacing w:after="0" w:line="240" w:lineRule="auto"/>
      </w:pPr>
      <w:r>
        <w:continuationSeparator/>
      </w:r>
    </w:p>
  </w:footnote>
  <w:footnote w:id="1">
    <w:p w14:paraId="6AF15B53" w14:textId="77777777" w:rsidR="003A671A" w:rsidRPr="00A04693" w:rsidRDefault="003A671A" w:rsidP="003A671A">
      <w:pPr>
        <w:pStyle w:val="Textonotapie"/>
        <w:rPr>
          <w:rFonts w:ascii="Arial" w:hAnsi="Arial" w:cs="Arial"/>
        </w:rPr>
      </w:pPr>
      <w:r w:rsidRPr="00A04693">
        <w:rPr>
          <w:rStyle w:val="Refdenotaalpie"/>
          <w:rFonts w:ascii="Arial" w:hAnsi="Arial" w:cs="Arial"/>
          <w:sz w:val="16"/>
        </w:rPr>
        <w:footnoteRef/>
      </w:r>
      <w:r w:rsidRPr="00A04693">
        <w:rPr>
          <w:rFonts w:ascii="Arial" w:hAnsi="Arial" w:cs="Arial"/>
          <w:sz w:val="16"/>
        </w:rPr>
        <w:t xml:space="preserve"> Requerimientos establecidos por la Ley 1712 de 2014</w:t>
      </w:r>
    </w:p>
  </w:footnote>
  <w:footnote w:id="2">
    <w:p w14:paraId="596522E0" w14:textId="072CFC5F" w:rsidR="00177512" w:rsidRPr="00E978D8" w:rsidRDefault="00177512">
      <w:pPr>
        <w:pStyle w:val="Textonotapie"/>
        <w:rPr>
          <w:rFonts w:ascii="Arial" w:hAnsi="Arial" w:cs="Arial"/>
        </w:rPr>
      </w:pPr>
      <w:r w:rsidRPr="00E978D8">
        <w:rPr>
          <w:rStyle w:val="Refdenotaalpie"/>
          <w:rFonts w:ascii="Arial" w:hAnsi="Arial" w:cs="Arial"/>
          <w:sz w:val="16"/>
        </w:rPr>
        <w:footnoteRef/>
      </w:r>
      <w:r w:rsidRPr="00E978D8">
        <w:rPr>
          <w:rFonts w:ascii="Arial" w:hAnsi="Arial" w:cs="Arial"/>
          <w:sz w:val="16"/>
        </w:rPr>
        <w:t xml:space="preserve"> PQRSD: Peticiones, quejas, reclamos, solicitudes y denuncias.</w:t>
      </w:r>
    </w:p>
  </w:footnote>
  <w:footnote w:id="3">
    <w:p w14:paraId="48496B46" w14:textId="77777777" w:rsidR="003A671A" w:rsidRDefault="003A671A" w:rsidP="003A671A">
      <w:pPr>
        <w:pStyle w:val="Textonotapie"/>
        <w:jc w:val="both"/>
      </w:pPr>
      <w:r w:rsidRPr="00A04693">
        <w:rPr>
          <w:rStyle w:val="Refdenotaalpie"/>
          <w:rFonts w:ascii="Arial" w:hAnsi="Arial" w:cs="Arial"/>
          <w:sz w:val="16"/>
        </w:rPr>
        <w:footnoteRef/>
      </w:r>
      <w:r w:rsidRPr="00A04693">
        <w:rPr>
          <w:rFonts w:ascii="Arial" w:hAnsi="Arial" w:cs="Arial"/>
          <w:sz w:val="16"/>
        </w:rPr>
        <w:t xml:space="preserve"> Este componente se estructura con base en los requerimientos de la Ley 1712 de 2014</w:t>
      </w:r>
      <w:r>
        <w:rPr>
          <w:rFonts w:ascii="Arial" w:hAnsi="Arial" w:cs="Arial"/>
          <w:sz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98" w:type="dxa"/>
      <w:tblInd w:w="-107" w:type="dxa"/>
      <w:tblLayout w:type="fixed"/>
      <w:tblLook w:val="04A0" w:firstRow="1" w:lastRow="0" w:firstColumn="1" w:lastColumn="0" w:noHBand="0" w:noVBand="1"/>
    </w:tblPr>
    <w:tblGrid>
      <w:gridCol w:w="2654"/>
      <w:gridCol w:w="6644"/>
    </w:tblGrid>
    <w:tr w:rsidR="00E30459" w14:paraId="6A80C63A" w14:textId="77777777" w:rsidTr="00E57CE9">
      <w:trPr>
        <w:trHeight w:val="1171"/>
      </w:trPr>
      <w:tc>
        <w:tcPr>
          <w:tcW w:w="2654" w:type="dxa"/>
          <w:tcMar>
            <w:left w:w="0" w:type="dxa"/>
            <w:right w:w="0" w:type="dxa"/>
          </w:tcMar>
          <w:vAlign w:val="center"/>
        </w:tcPr>
        <w:p w14:paraId="2A85DAFF" w14:textId="2FE85182" w:rsidR="00E30459" w:rsidRDefault="00D438A7" w:rsidP="00E57CE9">
          <w:r>
            <w:rPr>
              <w:noProof/>
            </w:rPr>
            <w:drawing>
              <wp:inline distT="0" distB="0" distL="0" distR="0" wp14:anchorId="7E8BA391" wp14:editId="4E0EEC7C">
                <wp:extent cx="1678940" cy="503555"/>
                <wp:effectExtent l="0" t="0" r="0" b="0"/>
                <wp:docPr id="1" name="Imagen 1" descr="logo-firma 2018"/>
                <wp:cNvGraphicFramePr/>
                <a:graphic xmlns:a="http://schemas.openxmlformats.org/drawingml/2006/main">
                  <a:graphicData uri="http://schemas.openxmlformats.org/drawingml/2006/picture">
                    <pic:pic xmlns:pic="http://schemas.openxmlformats.org/drawingml/2006/picture">
                      <pic:nvPicPr>
                        <pic:cNvPr id="1" name="Imagen 1" descr="logo-firma 20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940" cy="503555"/>
                        </a:xfrm>
                        <a:prstGeom prst="rect">
                          <a:avLst/>
                        </a:prstGeom>
                        <a:noFill/>
                        <a:ln>
                          <a:noFill/>
                        </a:ln>
                      </pic:spPr>
                    </pic:pic>
                  </a:graphicData>
                </a:graphic>
              </wp:inline>
            </w:drawing>
          </w:r>
        </w:p>
      </w:tc>
      <w:tc>
        <w:tcPr>
          <w:tcW w:w="6644" w:type="dxa"/>
          <w:vAlign w:val="center"/>
        </w:tcPr>
        <w:p w14:paraId="2119EC14" w14:textId="77777777" w:rsidR="003A671A" w:rsidRPr="0017166D" w:rsidRDefault="003A671A" w:rsidP="003A671A">
          <w:pPr>
            <w:jc w:val="center"/>
            <w:rPr>
              <w:rFonts w:ascii="Arial" w:hAnsi="Arial" w:cs="Arial"/>
              <w:b/>
              <w:bCs/>
              <w:sz w:val="24"/>
              <w:szCs w:val="24"/>
            </w:rPr>
          </w:pPr>
          <w:r w:rsidRPr="0017166D">
            <w:rPr>
              <w:rFonts w:ascii="Arial" w:hAnsi="Arial" w:cs="Arial"/>
              <w:b/>
              <w:bCs/>
              <w:sz w:val="24"/>
              <w:szCs w:val="24"/>
            </w:rPr>
            <w:t xml:space="preserve">PLAN </w:t>
          </w:r>
          <w:r>
            <w:rPr>
              <w:rFonts w:ascii="Arial" w:hAnsi="Arial" w:cs="Arial"/>
              <w:b/>
              <w:bCs/>
              <w:sz w:val="24"/>
              <w:szCs w:val="24"/>
            </w:rPr>
            <w:t xml:space="preserve">DE </w:t>
          </w:r>
          <w:r w:rsidRPr="0017166D">
            <w:rPr>
              <w:rFonts w:ascii="Arial" w:hAnsi="Arial" w:cs="Arial"/>
              <w:b/>
              <w:bCs/>
              <w:sz w:val="24"/>
              <w:szCs w:val="24"/>
            </w:rPr>
            <w:t xml:space="preserve">ANTICORRUPCIÓN Y DE </w:t>
          </w:r>
        </w:p>
        <w:p w14:paraId="6C2F37E9" w14:textId="5624DC42" w:rsidR="00E30459" w:rsidRPr="000075EA" w:rsidRDefault="003A671A" w:rsidP="003A671A">
          <w:pPr>
            <w:jc w:val="center"/>
            <w:rPr>
              <w:rFonts w:ascii="Arial" w:hAnsi="Arial" w:cs="Arial"/>
              <w:b/>
              <w:bCs/>
              <w:sz w:val="24"/>
              <w:szCs w:val="24"/>
            </w:rPr>
          </w:pPr>
          <w:r w:rsidRPr="0017166D">
            <w:rPr>
              <w:rFonts w:ascii="Arial" w:hAnsi="Arial" w:cs="Arial"/>
              <w:b/>
              <w:bCs/>
              <w:sz w:val="24"/>
              <w:szCs w:val="24"/>
            </w:rPr>
            <w:t>ATENCIÓN AL CIUDADANO</w:t>
          </w:r>
          <w:r w:rsidR="00D438A7">
            <w:rPr>
              <w:rFonts w:ascii="Arial" w:hAnsi="Arial" w:cs="Arial"/>
              <w:b/>
              <w:bCs/>
              <w:sz w:val="24"/>
              <w:szCs w:val="24"/>
            </w:rPr>
            <w:t xml:space="preserve"> VIGENCIA 2019</w:t>
          </w:r>
        </w:p>
      </w:tc>
    </w:tr>
  </w:tbl>
  <w:p w14:paraId="69417E27" w14:textId="77777777" w:rsidR="008C24FA" w:rsidRDefault="008C24FA" w:rsidP="00977C2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DF500" w14:textId="3D13C30A" w:rsidR="00E57CE9" w:rsidRDefault="00D438A7" w:rsidP="00E57CE9">
    <w:pPr>
      <w:pStyle w:val="Encabezado"/>
      <w:jc w:val="center"/>
    </w:pPr>
    <w:r>
      <w:rPr>
        <w:noProof/>
      </w:rPr>
      <w:drawing>
        <wp:inline distT="0" distB="0" distL="0" distR="0" wp14:anchorId="3A2E26CF" wp14:editId="17939451">
          <wp:extent cx="1905000" cy="571500"/>
          <wp:effectExtent l="0" t="0" r="0" b="0"/>
          <wp:docPr id="3" name="Imagen 3" descr="logo-firma 2018"/>
          <wp:cNvGraphicFramePr/>
          <a:graphic xmlns:a="http://schemas.openxmlformats.org/drawingml/2006/main">
            <a:graphicData uri="http://schemas.openxmlformats.org/drawingml/2006/picture">
              <pic:pic xmlns:pic="http://schemas.openxmlformats.org/drawingml/2006/picture">
                <pic:nvPicPr>
                  <pic:cNvPr id="1" name="Imagen 1" descr="logo-firma 20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31A3"/>
    <w:multiLevelType w:val="multilevel"/>
    <w:tmpl w:val="240A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E72194"/>
    <w:multiLevelType w:val="multilevel"/>
    <w:tmpl w:val="CBF4CE66"/>
    <w:lvl w:ilvl="0">
      <w:start w:val="4"/>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15:restartNumberingAfterBreak="0">
    <w:nsid w:val="0F0B565E"/>
    <w:multiLevelType w:val="multilevel"/>
    <w:tmpl w:val="12B8804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380DC8"/>
    <w:multiLevelType w:val="hybridMultilevel"/>
    <w:tmpl w:val="B2EEE76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132F2DCD"/>
    <w:multiLevelType w:val="multilevel"/>
    <w:tmpl w:val="BA561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5C52C8"/>
    <w:multiLevelType w:val="hybridMultilevel"/>
    <w:tmpl w:val="1E3437CA"/>
    <w:lvl w:ilvl="0" w:tplc="0C0A0005">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6" w15:restartNumberingAfterBreak="0">
    <w:nsid w:val="19115A88"/>
    <w:multiLevelType w:val="multilevel"/>
    <w:tmpl w:val="D876B7B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6C06C2"/>
    <w:multiLevelType w:val="hybridMultilevel"/>
    <w:tmpl w:val="B21C76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7221D3"/>
    <w:multiLevelType w:val="hybridMultilevel"/>
    <w:tmpl w:val="5A8648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ED7070"/>
    <w:multiLevelType w:val="hybridMultilevel"/>
    <w:tmpl w:val="80B667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F237F60"/>
    <w:multiLevelType w:val="hybridMultilevel"/>
    <w:tmpl w:val="B69635C8"/>
    <w:lvl w:ilvl="0" w:tplc="E42CED26">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1" w15:restartNumberingAfterBreak="0">
    <w:nsid w:val="2F4C370F"/>
    <w:multiLevelType w:val="multilevel"/>
    <w:tmpl w:val="E94247D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D6317B"/>
    <w:multiLevelType w:val="multilevel"/>
    <w:tmpl w:val="4DAE812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DB7A3D"/>
    <w:multiLevelType w:val="multilevel"/>
    <w:tmpl w:val="74D446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46D76F3"/>
    <w:multiLevelType w:val="multilevel"/>
    <w:tmpl w:val="3000BB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6806FB"/>
    <w:multiLevelType w:val="multilevel"/>
    <w:tmpl w:val="14ECE6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E31ECB"/>
    <w:multiLevelType w:val="multilevel"/>
    <w:tmpl w:val="1E32EB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F66239"/>
    <w:multiLevelType w:val="hybridMultilevel"/>
    <w:tmpl w:val="0060C91A"/>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8" w15:restartNumberingAfterBreak="0">
    <w:nsid w:val="39010D86"/>
    <w:multiLevelType w:val="multilevel"/>
    <w:tmpl w:val="F72E2E1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070B36"/>
    <w:multiLevelType w:val="hybridMultilevel"/>
    <w:tmpl w:val="A0F42F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B696232"/>
    <w:multiLevelType w:val="multilevel"/>
    <w:tmpl w:val="24D453E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513613"/>
    <w:multiLevelType w:val="hybridMultilevel"/>
    <w:tmpl w:val="6B563838"/>
    <w:lvl w:ilvl="0" w:tplc="4AF2B208">
      <w:start w:val="1"/>
      <w:numFmt w:val="bullet"/>
      <w:lvlText w:val="-"/>
      <w:lvlJc w:val="left"/>
      <w:pPr>
        <w:ind w:left="360" w:hanging="360"/>
      </w:pPr>
      <w:rPr>
        <w:rFonts w:ascii="Times New Roman" w:hAnsi="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F60000F"/>
    <w:multiLevelType w:val="multilevel"/>
    <w:tmpl w:val="B79EAA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AC6C6A"/>
    <w:multiLevelType w:val="hybridMultilevel"/>
    <w:tmpl w:val="E762354A"/>
    <w:lvl w:ilvl="0" w:tplc="240A000D">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4" w15:restartNumberingAfterBreak="0">
    <w:nsid w:val="42E87C48"/>
    <w:multiLevelType w:val="multilevel"/>
    <w:tmpl w:val="6CE8846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663347"/>
    <w:multiLevelType w:val="multilevel"/>
    <w:tmpl w:val="E24AAB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4C7014"/>
    <w:multiLevelType w:val="hybridMultilevel"/>
    <w:tmpl w:val="22F0946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79E41EB"/>
    <w:multiLevelType w:val="hybridMultilevel"/>
    <w:tmpl w:val="28A2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7C0483D"/>
    <w:multiLevelType w:val="multilevel"/>
    <w:tmpl w:val="7EE6BC2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7E4C3F"/>
    <w:multiLevelType w:val="hybridMultilevel"/>
    <w:tmpl w:val="964450F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8855099"/>
    <w:multiLevelType w:val="hybridMultilevel"/>
    <w:tmpl w:val="A6FA3504"/>
    <w:lvl w:ilvl="0" w:tplc="E42CED2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A6F4031"/>
    <w:multiLevelType w:val="hybridMultilevel"/>
    <w:tmpl w:val="A16AC9F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A73640C"/>
    <w:multiLevelType w:val="hybridMultilevel"/>
    <w:tmpl w:val="BB9CC1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E2C23C7"/>
    <w:multiLevelType w:val="multilevel"/>
    <w:tmpl w:val="824069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00C2B69"/>
    <w:multiLevelType w:val="hybridMultilevel"/>
    <w:tmpl w:val="BD90B6E8"/>
    <w:lvl w:ilvl="0" w:tplc="E42CED26">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5" w15:restartNumberingAfterBreak="0">
    <w:nsid w:val="54AC2290"/>
    <w:multiLevelType w:val="hybridMultilevel"/>
    <w:tmpl w:val="22128302"/>
    <w:lvl w:ilvl="0" w:tplc="0AD85C16">
      <w:start w:val="160"/>
      <w:numFmt w:val="bullet"/>
      <w:lvlText w:val="-"/>
      <w:lvlJc w:val="left"/>
      <w:pPr>
        <w:ind w:left="1080" w:hanging="360"/>
      </w:pPr>
      <w:rPr>
        <w:rFonts w:ascii="Arial Narrow" w:eastAsia="Arial Narrow" w:hAnsi="Arial Narrow" w:cs="Arial Narrow"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5C5D2592"/>
    <w:multiLevelType w:val="multilevel"/>
    <w:tmpl w:val="33440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B67B47"/>
    <w:multiLevelType w:val="hybridMultilevel"/>
    <w:tmpl w:val="565EC9DE"/>
    <w:lvl w:ilvl="0" w:tplc="240A000D">
      <w:start w:val="1"/>
      <w:numFmt w:val="bullet"/>
      <w:lvlText w:val=""/>
      <w:lvlJc w:val="left"/>
      <w:pPr>
        <w:ind w:left="1080" w:hanging="360"/>
      </w:pPr>
      <w:rPr>
        <w:rFonts w:ascii="Wingdings" w:hAnsi="Wingdings"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15:restartNumberingAfterBreak="0">
    <w:nsid w:val="5F355007"/>
    <w:multiLevelType w:val="multilevel"/>
    <w:tmpl w:val="FC12F2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13F74B9"/>
    <w:multiLevelType w:val="multilevel"/>
    <w:tmpl w:val="82D2175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1F823D4"/>
    <w:multiLevelType w:val="multilevel"/>
    <w:tmpl w:val="4BFEC6F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2691D48"/>
    <w:multiLevelType w:val="multilevel"/>
    <w:tmpl w:val="DB22632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5C03DDC"/>
    <w:multiLevelType w:val="hybridMultilevel"/>
    <w:tmpl w:val="AA200C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9C27E5D"/>
    <w:multiLevelType w:val="multilevel"/>
    <w:tmpl w:val="0B62271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3D5C8B"/>
    <w:multiLevelType w:val="multilevel"/>
    <w:tmpl w:val="F5E4E7A6"/>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5" w15:restartNumberingAfterBreak="0">
    <w:nsid w:val="6CE3008C"/>
    <w:multiLevelType w:val="multilevel"/>
    <w:tmpl w:val="6F6ACDF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9A1A34"/>
    <w:multiLevelType w:val="hybridMultilevel"/>
    <w:tmpl w:val="CFF6D15E"/>
    <w:lvl w:ilvl="0" w:tplc="E42CED26">
      <w:start w:val="1"/>
      <w:numFmt w:val="bullet"/>
      <w:lvlText w:val=""/>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7" w15:restartNumberingAfterBreak="0">
    <w:nsid w:val="74C90F35"/>
    <w:multiLevelType w:val="hybridMultilevel"/>
    <w:tmpl w:val="6E287AE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8F806D4"/>
    <w:multiLevelType w:val="hybridMultilevel"/>
    <w:tmpl w:val="61161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5"/>
  </w:num>
  <w:num w:numId="4">
    <w:abstractNumId w:val="14"/>
  </w:num>
  <w:num w:numId="5">
    <w:abstractNumId w:val="40"/>
  </w:num>
  <w:num w:numId="6">
    <w:abstractNumId w:val="22"/>
  </w:num>
  <w:num w:numId="7">
    <w:abstractNumId w:val="33"/>
  </w:num>
  <w:num w:numId="8">
    <w:abstractNumId w:val="36"/>
  </w:num>
  <w:num w:numId="9">
    <w:abstractNumId w:val="28"/>
  </w:num>
  <w:num w:numId="10">
    <w:abstractNumId w:val="12"/>
  </w:num>
  <w:num w:numId="11">
    <w:abstractNumId w:val="20"/>
  </w:num>
  <w:num w:numId="12">
    <w:abstractNumId w:val="41"/>
  </w:num>
  <w:num w:numId="13">
    <w:abstractNumId w:val="35"/>
  </w:num>
  <w:num w:numId="14">
    <w:abstractNumId w:val="5"/>
  </w:num>
  <w:num w:numId="15">
    <w:abstractNumId w:val="31"/>
  </w:num>
  <w:num w:numId="16">
    <w:abstractNumId w:val="29"/>
  </w:num>
  <w:num w:numId="17">
    <w:abstractNumId w:val="13"/>
  </w:num>
  <w:num w:numId="18">
    <w:abstractNumId w:val="26"/>
  </w:num>
  <w:num w:numId="19">
    <w:abstractNumId w:val="8"/>
  </w:num>
  <w:num w:numId="20">
    <w:abstractNumId w:val="43"/>
  </w:num>
  <w:num w:numId="21">
    <w:abstractNumId w:val="37"/>
  </w:num>
  <w:num w:numId="22">
    <w:abstractNumId w:val="45"/>
  </w:num>
  <w:num w:numId="23">
    <w:abstractNumId w:val="34"/>
  </w:num>
  <w:num w:numId="24">
    <w:abstractNumId w:val="32"/>
  </w:num>
  <w:num w:numId="25">
    <w:abstractNumId w:val="23"/>
  </w:num>
  <w:num w:numId="26">
    <w:abstractNumId w:val="18"/>
  </w:num>
  <w:num w:numId="27">
    <w:abstractNumId w:val="6"/>
  </w:num>
  <w:num w:numId="28">
    <w:abstractNumId w:val="2"/>
  </w:num>
  <w:num w:numId="29">
    <w:abstractNumId w:val="16"/>
  </w:num>
  <w:num w:numId="30">
    <w:abstractNumId w:val="1"/>
  </w:num>
  <w:num w:numId="31">
    <w:abstractNumId w:val="47"/>
  </w:num>
  <w:num w:numId="32">
    <w:abstractNumId w:val="7"/>
  </w:num>
  <w:num w:numId="33">
    <w:abstractNumId w:val="27"/>
  </w:num>
  <w:num w:numId="34">
    <w:abstractNumId w:val="24"/>
  </w:num>
  <w:num w:numId="35">
    <w:abstractNumId w:val="46"/>
  </w:num>
  <w:num w:numId="36">
    <w:abstractNumId w:val="3"/>
  </w:num>
  <w:num w:numId="37">
    <w:abstractNumId w:val="48"/>
  </w:num>
  <w:num w:numId="38">
    <w:abstractNumId w:val="30"/>
  </w:num>
  <w:num w:numId="39">
    <w:abstractNumId w:val="10"/>
  </w:num>
  <w:num w:numId="40">
    <w:abstractNumId w:val="11"/>
  </w:num>
  <w:num w:numId="41">
    <w:abstractNumId w:val="17"/>
  </w:num>
  <w:num w:numId="42">
    <w:abstractNumId w:val="21"/>
  </w:num>
  <w:num w:numId="43">
    <w:abstractNumId w:val="38"/>
  </w:num>
  <w:num w:numId="44">
    <w:abstractNumId w:val="4"/>
  </w:num>
  <w:num w:numId="45">
    <w:abstractNumId w:val="39"/>
  </w:num>
  <w:num w:numId="46">
    <w:abstractNumId w:val="44"/>
  </w:num>
  <w:num w:numId="47">
    <w:abstractNumId w:val="42"/>
  </w:num>
  <w:num w:numId="48">
    <w:abstractNumId w:val="9"/>
  </w:num>
  <w:num w:numId="49">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2529" fill="f" fillcolor="black" strokecolor="none [3213]">
      <v:fill color="black" on="f"/>
      <v:stroke 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CE"/>
    <w:rsid w:val="00000F80"/>
    <w:rsid w:val="00006904"/>
    <w:rsid w:val="000075EA"/>
    <w:rsid w:val="00010C2F"/>
    <w:rsid w:val="00017213"/>
    <w:rsid w:val="00021AD3"/>
    <w:rsid w:val="000244E4"/>
    <w:rsid w:val="00027B7B"/>
    <w:rsid w:val="00035DCD"/>
    <w:rsid w:val="00037B8A"/>
    <w:rsid w:val="00042944"/>
    <w:rsid w:val="0005231D"/>
    <w:rsid w:val="000526B4"/>
    <w:rsid w:val="00054EA3"/>
    <w:rsid w:val="000576EB"/>
    <w:rsid w:val="0006182C"/>
    <w:rsid w:val="000758C1"/>
    <w:rsid w:val="00080FD6"/>
    <w:rsid w:val="0008494E"/>
    <w:rsid w:val="00086F68"/>
    <w:rsid w:val="00095344"/>
    <w:rsid w:val="000A165C"/>
    <w:rsid w:val="000C6C4F"/>
    <w:rsid w:val="000E0661"/>
    <w:rsid w:val="00105585"/>
    <w:rsid w:val="00107A2E"/>
    <w:rsid w:val="001101A0"/>
    <w:rsid w:val="00116D69"/>
    <w:rsid w:val="00124746"/>
    <w:rsid w:val="00126131"/>
    <w:rsid w:val="0012682B"/>
    <w:rsid w:val="00140829"/>
    <w:rsid w:val="00150F52"/>
    <w:rsid w:val="00152131"/>
    <w:rsid w:val="001536C4"/>
    <w:rsid w:val="00155439"/>
    <w:rsid w:val="00157354"/>
    <w:rsid w:val="001579E3"/>
    <w:rsid w:val="0016237E"/>
    <w:rsid w:val="00163B86"/>
    <w:rsid w:val="00167167"/>
    <w:rsid w:val="00171AF8"/>
    <w:rsid w:val="00171D91"/>
    <w:rsid w:val="001752C4"/>
    <w:rsid w:val="00177512"/>
    <w:rsid w:val="0018604E"/>
    <w:rsid w:val="00186C48"/>
    <w:rsid w:val="0019788A"/>
    <w:rsid w:val="001A0952"/>
    <w:rsid w:val="001A56E7"/>
    <w:rsid w:val="001A7D48"/>
    <w:rsid w:val="001B0B2F"/>
    <w:rsid w:val="001B5C73"/>
    <w:rsid w:val="001C0109"/>
    <w:rsid w:val="001C496E"/>
    <w:rsid w:val="001D0D05"/>
    <w:rsid w:val="001D1DBF"/>
    <w:rsid w:val="001E0D4E"/>
    <w:rsid w:val="001F49DA"/>
    <w:rsid w:val="002073DE"/>
    <w:rsid w:val="002103FD"/>
    <w:rsid w:val="002173EF"/>
    <w:rsid w:val="002207ED"/>
    <w:rsid w:val="002231B7"/>
    <w:rsid w:val="00230768"/>
    <w:rsid w:val="002360D9"/>
    <w:rsid w:val="002367CB"/>
    <w:rsid w:val="0024103C"/>
    <w:rsid w:val="0024345F"/>
    <w:rsid w:val="00243CB7"/>
    <w:rsid w:val="0024712C"/>
    <w:rsid w:val="00250312"/>
    <w:rsid w:val="00253465"/>
    <w:rsid w:val="002537F4"/>
    <w:rsid w:val="002542BB"/>
    <w:rsid w:val="00255828"/>
    <w:rsid w:val="0026005E"/>
    <w:rsid w:val="00264C6D"/>
    <w:rsid w:val="002664D7"/>
    <w:rsid w:val="00280717"/>
    <w:rsid w:val="00283F7F"/>
    <w:rsid w:val="002A19D4"/>
    <w:rsid w:val="002A4D29"/>
    <w:rsid w:val="002A7C37"/>
    <w:rsid w:val="002B0B61"/>
    <w:rsid w:val="002B27D2"/>
    <w:rsid w:val="002C02E6"/>
    <w:rsid w:val="002C5490"/>
    <w:rsid w:val="002C6BD4"/>
    <w:rsid w:val="002D5906"/>
    <w:rsid w:val="002E1685"/>
    <w:rsid w:val="002E2AEB"/>
    <w:rsid w:val="002E5112"/>
    <w:rsid w:val="003001B4"/>
    <w:rsid w:val="00301426"/>
    <w:rsid w:val="00312A6C"/>
    <w:rsid w:val="00316D02"/>
    <w:rsid w:val="00325A84"/>
    <w:rsid w:val="0032699F"/>
    <w:rsid w:val="0033734B"/>
    <w:rsid w:val="003416C8"/>
    <w:rsid w:val="0034298B"/>
    <w:rsid w:val="00342FB5"/>
    <w:rsid w:val="003442BB"/>
    <w:rsid w:val="00347B49"/>
    <w:rsid w:val="00352B68"/>
    <w:rsid w:val="003631C4"/>
    <w:rsid w:val="003654B7"/>
    <w:rsid w:val="00366ECA"/>
    <w:rsid w:val="00374438"/>
    <w:rsid w:val="003744C5"/>
    <w:rsid w:val="00375CB7"/>
    <w:rsid w:val="00376F6F"/>
    <w:rsid w:val="003846C0"/>
    <w:rsid w:val="00387022"/>
    <w:rsid w:val="00392FF1"/>
    <w:rsid w:val="003977E9"/>
    <w:rsid w:val="00397F3E"/>
    <w:rsid w:val="003A671A"/>
    <w:rsid w:val="003B5248"/>
    <w:rsid w:val="003C31BF"/>
    <w:rsid w:val="003C35A7"/>
    <w:rsid w:val="003C57D3"/>
    <w:rsid w:val="003D073D"/>
    <w:rsid w:val="003D0A5C"/>
    <w:rsid w:val="003D7BF6"/>
    <w:rsid w:val="003E31BE"/>
    <w:rsid w:val="003E3F55"/>
    <w:rsid w:val="003E7373"/>
    <w:rsid w:val="003E79B8"/>
    <w:rsid w:val="003F0CAF"/>
    <w:rsid w:val="003F147C"/>
    <w:rsid w:val="003F5D2B"/>
    <w:rsid w:val="00403994"/>
    <w:rsid w:val="00403DC7"/>
    <w:rsid w:val="00405EA5"/>
    <w:rsid w:val="00406424"/>
    <w:rsid w:val="0041207B"/>
    <w:rsid w:val="00413679"/>
    <w:rsid w:val="004137D4"/>
    <w:rsid w:val="00416AFC"/>
    <w:rsid w:val="00420F7C"/>
    <w:rsid w:val="00426184"/>
    <w:rsid w:val="00431B33"/>
    <w:rsid w:val="00433416"/>
    <w:rsid w:val="004420DC"/>
    <w:rsid w:val="00455E3A"/>
    <w:rsid w:val="00456F27"/>
    <w:rsid w:val="004623AD"/>
    <w:rsid w:val="004648D4"/>
    <w:rsid w:val="004670AF"/>
    <w:rsid w:val="00467912"/>
    <w:rsid w:val="00467F3C"/>
    <w:rsid w:val="00471CF1"/>
    <w:rsid w:val="00472BA3"/>
    <w:rsid w:val="004766A9"/>
    <w:rsid w:val="00484401"/>
    <w:rsid w:val="0048507C"/>
    <w:rsid w:val="00493321"/>
    <w:rsid w:val="00493E14"/>
    <w:rsid w:val="004A6239"/>
    <w:rsid w:val="004A6359"/>
    <w:rsid w:val="004D0F4E"/>
    <w:rsid w:val="004D1051"/>
    <w:rsid w:val="004E460B"/>
    <w:rsid w:val="004E6A48"/>
    <w:rsid w:val="004F27AD"/>
    <w:rsid w:val="005034D0"/>
    <w:rsid w:val="00503623"/>
    <w:rsid w:val="005048C4"/>
    <w:rsid w:val="00506D45"/>
    <w:rsid w:val="005124E8"/>
    <w:rsid w:val="005149AF"/>
    <w:rsid w:val="00523034"/>
    <w:rsid w:val="00524AFB"/>
    <w:rsid w:val="005306A8"/>
    <w:rsid w:val="005318BF"/>
    <w:rsid w:val="00532BDB"/>
    <w:rsid w:val="00534775"/>
    <w:rsid w:val="005410EE"/>
    <w:rsid w:val="0054705A"/>
    <w:rsid w:val="00547163"/>
    <w:rsid w:val="005503B2"/>
    <w:rsid w:val="0055321E"/>
    <w:rsid w:val="00555CD8"/>
    <w:rsid w:val="005564BD"/>
    <w:rsid w:val="00560A61"/>
    <w:rsid w:val="00565163"/>
    <w:rsid w:val="005659B9"/>
    <w:rsid w:val="00566747"/>
    <w:rsid w:val="005713A7"/>
    <w:rsid w:val="005807A1"/>
    <w:rsid w:val="0058418A"/>
    <w:rsid w:val="0058725C"/>
    <w:rsid w:val="00593BF2"/>
    <w:rsid w:val="00593C71"/>
    <w:rsid w:val="005A6976"/>
    <w:rsid w:val="005A7B6F"/>
    <w:rsid w:val="005B79EB"/>
    <w:rsid w:val="005C354D"/>
    <w:rsid w:val="005C6089"/>
    <w:rsid w:val="005D2C74"/>
    <w:rsid w:val="005D7127"/>
    <w:rsid w:val="005E1F08"/>
    <w:rsid w:val="005E1FB6"/>
    <w:rsid w:val="005E21B1"/>
    <w:rsid w:val="005E3A1C"/>
    <w:rsid w:val="005E3FD7"/>
    <w:rsid w:val="005E45C9"/>
    <w:rsid w:val="005F0A27"/>
    <w:rsid w:val="005F1B1E"/>
    <w:rsid w:val="005F526A"/>
    <w:rsid w:val="00603B21"/>
    <w:rsid w:val="00604A8F"/>
    <w:rsid w:val="006074F6"/>
    <w:rsid w:val="00611570"/>
    <w:rsid w:val="00625E09"/>
    <w:rsid w:val="006326C6"/>
    <w:rsid w:val="00634A50"/>
    <w:rsid w:val="0064301A"/>
    <w:rsid w:val="00646535"/>
    <w:rsid w:val="00654B3B"/>
    <w:rsid w:val="00657A3B"/>
    <w:rsid w:val="00662E19"/>
    <w:rsid w:val="00666B07"/>
    <w:rsid w:val="00671B92"/>
    <w:rsid w:val="00682CD4"/>
    <w:rsid w:val="00686549"/>
    <w:rsid w:val="00686F26"/>
    <w:rsid w:val="00693D78"/>
    <w:rsid w:val="0069650C"/>
    <w:rsid w:val="006965CF"/>
    <w:rsid w:val="006A00FA"/>
    <w:rsid w:val="006B5BDC"/>
    <w:rsid w:val="006B678A"/>
    <w:rsid w:val="006C3C0B"/>
    <w:rsid w:val="006C66C5"/>
    <w:rsid w:val="006C6C58"/>
    <w:rsid w:val="006C778D"/>
    <w:rsid w:val="006D2EF7"/>
    <w:rsid w:val="006D63C0"/>
    <w:rsid w:val="006D6AEA"/>
    <w:rsid w:val="006F00C3"/>
    <w:rsid w:val="007014A9"/>
    <w:rsid w:val="00702F6A"/>
    <w:rsid w:val="007114EC"/>
    <w:rsid w:val="00711B4A"/>
    <w:rsid w:val="0072020E"/>
    <w:rsid w:val="007247A7"/>
    <w:rsid w:val="00730A30"/>
    <w:rsid w:val="00730E68"/>
    <w:rsid w:val="00732136"/>
    <w:rsid w:val="007344F6"/>
    <w:rsid w:val="00740665"/>
    <w:rsid w:val="007513F5"/>
    <w:rsid w:val="00752BF8"/>
    <w:rsid w:val="007572B3"/>
    <w:rsid w:val="00761F70"/>
    <w:rsid w:val="007676E7"/>
    <w:rsid w:val="00773926"/>
    <w:rsid w:val="00776470"/>
    <w:rsid w:val="0077730C"/>
    <w:rsid w:val="00780DB3"/>
    <w:rsid w:val="007A6770"/>
    <w:rsid w:val="007B6D5F"/>
    <w:rsid w:val="007C4A4E"/>
    <w:rsid w:val="007C7C1A"/>
    <w:rsid w:val="007D013C"/>
    <w:rsid w:val="007D33A0"/>
    <w:rsid w:val="007D42BD"/>
    <w:rsid w:val="007D6444"/>
    <w:rsid w:val="007D7679"/>
    <w:rsid w:val="007D7D10"/>
    <w:rsid w:val="007E7906"/>
    <w:rsid w:val="007F52F5"/>
    <w:rsid w:val="007F727E"/>
    <w:rsid w:val="0080011D"/>
    <w:rsid w:val="008054DC"/>
    <w:rsid w:val="00810DB0"/>
    <w:rsid w:val="00815FC3"/>
    <w:rsid w:val="00821595"/>
    <w:rsid w:val="008221A5"/>
    <w:rsid w:val="00822C93"/>
    <w:rsid w:val="00831D99"/>
    <w:rsid w:val="00840713"/>
    <w:rsid w:val="00850F29"/>
    <w:rsid w:val="0085357B"/>
    <w:rsid w:val="0086092C"/>
    <w:rsid w:val="00863ABF"/>
    <w:rsid w:val="00866ADD"/>
    <w:rsid w:val="008704DC"/>
    <w:rsid w:val="00873C23"/>
    <w:rsid w:val="00873DC5"/>
    <w:rsid w:val="0087479C"/>
    <w:rsid w:val="00875FEB"/>
    <w:rsid w:val="00887BBA"/>
    <w:rsid w:val="00890354"/>
    <w:rsid w:val="008917D4"/>
    <w:rsid w:val="00894030"/>
    <w:rsid w:val="008A0F40"/>
    <w:rsid w:val="008A798C"/>
    <w:rsid w:val="008B6417"/>
    <w:rsid w:val="008B7560"/>
    <w:rsid w:val="008C24FA"/>
    <w:rsid w:val="008C29E1"/>
    <w:rsid w:val="008E3937"/>
    <w:rsid w:val="008E3DA9"/>
    <w:rsid w:val="008E69A1"/>
    <w:rsid w:val="008F3C2C"/>
    <w:rsid w:val="008F7491"/>
    <w:rsid w:val="009154FE"/>
    <w:rsid w:val="0092331E"/>
    <w:rsid w:val="009255BE"/>
    <w:rsid w:val="009279AD"/>
    <w:rsid w:val="00937472"/>
    <w:rsid w:val="009377A7"/>
    <w:rsid w:val="00942ECE"/>
    <w:rsid w:val="00944420"/>
    <w:rsid w:val="00945F34"/>
    <w:rsid w:val="009570EE"/>
    <w:rsid w:val="00957F68"/>
    <w:rsid w:val="00960C6C"/>
    <w:rsid w:val="00961E9C"/>
    <w:rsid w:val="009631A5"/>
    <w:rsid w:val="009740D8"/>
    <w:rsid w:val="00977C2B"/>
    <w:rsid w:val="00977C91"/>
    <w:rsid w:val="009818AD"/>
    <w:rsid w:val="00982D0E"/>
    <w:rsid w:val="0098574B"/>
    <w:rsid w:val="009877D3"/>
    <w:rsid w:val="00990FE8"/>
    <w:rsid w:val="00992C21"/>
    <w:rsid w:val="00992DB4"/>
    <w:rsid w:val="009941D3"/>
    <w:rsid w:val="009A343D"/>
    <w:rsid w:val="009A4071"/>
    <w:rsid w:val="009A58FF"/>
    <w:rsid w:val="009A721E"/>
    <w:rsid w:val="009B2116"/>
    <w:rsid w:val="009B554D"/>
    <w:rsid w:val="009B66FA"/>
    <w:rsid w:val="009C2FF3"/>
    <w:rsid w:val="009C5B30"/>
    <w:rsid w:val="009C7F04"/>
    <w:rsid w:val="009D5EC3"/>
    <w:rsid w:val="009D6C25"/>
    <w:rsid w:val="009E0D09"/>
    <w:rsid w:val="009E0E5D"/>
    <w:rsid w:val="009E1D0D"/>
    <w:rsid w:val="009F4BB1"/>
    <w:rsid w:val="009F7655"/>
    <w:rsid w:val="00A107C9"/>
    <w:rsid w:val="00A12BE1"/>
    <w:rsid w:val="00A16E59"/>
    <w:rsid w:val="00A22788"/>
    <w:rsid w:val="00A23504"/>
    <w:rsid w:val="00A259FD"/>
    <w:rsid w:val="00A27279"/>
    <w:rsid w:val="00A3025F"/>
    <w:rsid w:val="00A32D93"/>
    <w:rsid w:val="00A37924"/>
    <w:rsid w:val="00A37F4F"/>
    <w:rsid w:val="00A4365D"/>
    <w:rsid w:val="00A45875"/>
    <w:rsid w:val="00A46E41"/>
    <w:rsid w:val="00A472C3"/>
    <w:rsid w:val="00A53CD7"/>
    <w:rsid w:val="00A62B94"/>
    <w:rsid w:val="00A64B1A"/>
    <w:rsid w:val="00A67E0C"/>
    <w:rsid w:val="00A67FA5"/>
    <w:rsid w:val="00A74390"/>
    <w:rsid w:val="00A7551F"/>
    <w:rsid w:val="00A9028A"/>
    <w:rsid w:val="00A90933"/>
    <w:rsid w:val="00A91DCF"/>
    <w:rsid w:val="00A929CA"/>
    <w:rsid w:val="00A93E1E"/>
    <w:rsid w:val="00A94DDC"/>
    <w:rsid w:val="00A9715A"/>
    <w:rsid w:val="00AA02C1"/>
    <w:rsid w:val="00AA02D6"/>
    <w:rsid w:val="00AA05BB"/>
    <w:rsid w:val="00AA3F82"/>
    <w:rsid w:val="00AA4130"/>
    <w:rsid w:val="00AA622C"/>
    <w:rsid w:val="00AB24F9"/>
    <w:rsid w:val="00AB5C8D"/>
    <w:rsid w:val="00AB6BF4"/>
    <w:rsid w:val="00AC2102"/>
    <w:rsid w:val="00AC4C50"/>
    <w:rsid w:val="00AD0EB9"/>
    <w:rsid w:val="00AD0F1A"/>
    <w:rsid w:val="00AD16D5"/>
    <w:rsid w:val="00AE683C"/>
    <w:rsid w:val="00AE6BF4"/>
    <w:rsid w:val="00AE6C15"/>
    <w:rsid w:val="00AE6F30"/>
    <w:rsid w:val="00AF0AE5"/>
    <w:rsid w:val="00AF3343"/>
    <w:rsid w:val="00B10B09"/>
    <w:rsid w:val="00B134D8"/>
    <w:rsid w:val="00B146C6"/>
    <w:rsid w:val="00B37D8C"/>
    <w:rsid w:val="00B41B25"/>
    <w:rsid w:val="00B41F65"/>
    <w:rsid w:val="00B443C3"/>
    <w:rsid w:val="00B52CAD"/>
    <w:rsid w:val="00B56435"/>
    <w:rsid w:val="00B5791B"/>
    <w:rsid w:val="00B61911"/>
    <w:rsid w:val="00B61F74"/>
    <w:rsid w:val="00B623AD"/>
    <w:rsid w:val="00B66D13"/>
    <w:rsid w:val="00B714CE"/>
    <w:rsid w:val="00B85027"/>
    <w:rsid w:val="00BB0DFD"/>
    <w:rsid w:val="00BB463C"/>
    <w:rsid w:val="00BB5E34"/>
    <w:rsid w:val="00BC55CD"/>
    <w:rsid w:val="00BC6F1F"/>
    <w:rsid w:val="00BD7B79"/>
    <w:rsid w:val="00BE2C47"/>
    <w:rsid w:val="00BE3437"/>
    <w:rsid w:val="00BE5959"/>
    <w:rsid w:val="00BE59F1"/>
    <w:rsid w:val="00BE6CA3"/>
    <w:rsid w:val="00BF13E4"/>
    <w:rsid w:val="00BF23DB"/>
    <w:rsid w:val="00BF300A"/>
    <w:rsid w:val="00BF563B"/>
    <w:rsid w:val="00C01766"/>
    <w:rsid w:val="00C04573"/>
    <w:rsid w:val="00C115B7"/>
    <w:rsid w:val="00C122B8"/>
    <w:rsid w:val="00C12748"/>
    <w:rsid w:val="00C20CB1"/>
    <w:rsid w:val="00C2358A"/>
    <w:rsid w:val="00C2520A"/>
    <w:rsid w:val="00C304D7"/>
    <w:rsid w:val="00C378E9"/>
    <w:rsid w:val="00C42E05"/>
    <w:rsid w:val="00C43CE1"/>
    <w:rsid w:val="00C44C4E"/>
    <w:rsid w:val="00C4683E"/>
    <w:rsid w:val="00C66906"/>
    <w:rsid w:val="00C67CB6"/>
    <w:rsid w:val="00C70C75"/>
    <w:rsid w:val="00C72A73"/>
    <w:rsid w:val="00C75D9B"/>
    <w:rsid w:val="00C858E5"/>
    <w:rsid w:val="00C874FC"/>
    <w:rsid w:val="00C9050B"/>
    <w:rsid w:val="00CA0F4D"/>
    <w:rsid w:val="00CA159B"/>
    <w:rsid w:val="00CA33B7"/>
    <w:rsid w:val="00CB132D"/>
    <w:rsid w:val="00CB1659"/>
    <w:rsid w:val="00CB554A"/>
    <w:rsid w:val="00CB588F"/>
    <w:rsid w:val="00CC4C62"/>
    <w:rsid w:val="00CC50F7"/>
    <w:rsid w:val="00CD79F2"/>
    <w:rsid w:val="00CD7B3A"/>
    <w:rsid w:val="00CE487E"/>
    <w:rsid w:val="00CE5900"/>
    <w:rsid w:val="00CE6952"/>
    <w:rsid w:val="00CE7886"/>
    <w:rsid w:val="00CF449E"/>
    <w:rsid w:val="00D00817"/>
    <w:rsid w:val="00D00BD0"/>
    <w:rsid w:val="00D051EF"/>
    <w:rsid w:val="00D075F2"/>
    <w:rsid w:val="00D12173"/>
    <w:rsid w:val="00D14DB0"/>
    <w:rsid w:val="00D17A79"/>
    <w:rsid w:val="00D17CFA"/>
    <w:rsid w:val="00D22911"/>
    <w:rsid w:val="00D231CD"/>
    <w:rsid w:val="00D33895"/>
    <w:rsid w:val="00D33EDB"/>
    <w:rsid w:val="00D34B8E"/>
    <w:rsid w:val="00D362F1"/>
    <w:rsid w:val="00D4166F"/>
    <w:rsid w:val="00D438A7"/>
    <w:rsid w:val="00D442DC"/>
    <w:rsid w:val="00D464B0"/>
    <w:rsid w:val="00D46C55"/>
    <w:rsid w:val="00D475D2"/>
    <w:rsid w:val="00D57BA8"/>
    <w:rsid w:val="00D62411"/>
    <w:rsid w:val="00D72CD8"/>
    <w:rsid w:val="00D77A38"/>
    <w:rsid w:val="00D8088F"/>
    <w:rsid w:val="00D8676D"/>
    <w:rsid w:val="00D92ADC"/>
    <w:rsid w:val="00D93E61"/>
    <w:rsid w:val="00DB0CBC"/>
    <w:rsid w:val="00DB3756"/>
    <w:rsid w:val="00DC6C3F"/>
    <w:rsid w:val="00DD4349"/>
    <w:rsid w:val="00DD63FA"/>
    <w:rsid w:val="00DE0EA6"/>
    <w:rsid w:val="00DE7838"/>
    <w:rsid w:val="00DF1ECD"/>
    <w:rsid w:val="00DF3BB7"/>
    <w:rsid w:val="00DF4208"/>
    <w:rsid w:val="00DF7653"/>
    <w:rsid w:val="00E04138"/>
    <w:rsid w:val="00E07FF6"/>
    <w:rsid w:val="00E10093"/>
    <w:rsid w:val="00E10295"/>
    <w:rsid w:val="00E1322D"/>
    <w:rsid w:val="00E153EF"/>
    <w:rsid w:val="00E22D6C"/>
    <w:rsid w:val="00E24A4A"/>
    <w:rsid w:val="00E30459"/>
    <w:rsid w:val="00E43949"/>
    <w:rsid w:val="00E503B2"/>
    <w:rsid w:val="00E50D4C"/>
    <w:rsid w:val="00E51C69"/>
    <w:rsid w:val="00E57680"/>
    <w:rsid w:val="00E57CE9"/>
    <w:rsid w:val="00E6056D"/>
    <w:rsid w:val="00E6406A"/>
    <w:rsid w:val="00E71834"/>
    <w:rsid w:val="00E72C65"/>
    <w:rsid w:val="00E82543"/>
    <w:rsid w:val="00E91D57"/>
    <w:rsid w:val="00E92E20"/>
    <w:rsid w:val="00E961F9"/>
    <w:rsid w:val="00E978D8"/>
    <w:rsid w:val="00EA081E"/>
    <w:rsid w:val="00EA1B23"/>
    <w:rsid w:val="00EA3C6B"/>
    <w:rsid w:val="00EC536A"/>
    <w:rsid w:val="00EC62E8"/>
    <w:rsid w:val="00ED0C96"/>
    <w:rsid w:val="00ED119A"/>
    <w:rsid w:val="00ED3BC4"/>
    <w:rsid w:val="00ED4623"/>
    <w:rsid w:val="00ED7403"/>
    <w:rsid w:val="00EE0796"/>
    <w:rsid w:val="00EE79BE"/>
    <w:rsid w:val="00EF1CED"/>
    <w:rsid w:val="00EF6494"/>
    <w:rsid w:val="00F01490"/>
    <w:rsid w:val="00F13EAB"/>
    <w:rsid w:val="00F224D9"/>
    <w:rsid w:val="00F263DA"/>
    <w:rsid w:val="00F334FC"/>
    <w:rsid w:val="00F343C1"/>
    <w:rsid w:val="00F3654C"/>
    <w:rsid w:val="00F37906"/>
    <w:rsid w:val="00F44AF1"/>
    <w:rsid w:val="00F46A89"/>
    <w:rsid w:val="00F51662"/>
    <w:rsid w:val="00F53ADA"/>
    <w:rsid w:val="00F543F3"/>
    <w:rsid w:val="00F563D5"/>
    <w:rsid w:val="00F6640E"/>
    <w:rsid w:val="00F773A9"/>
    <w:rsid w:val="00F81AED"/>
    <w:rsid w:val="00F84A05"/>
    <w:rsid w:val="00F85966"/>
    <w:rsid w:val="00F94BBF"/>
    <w:rsid w:val="00FA0806"/>
    <w:rsid w:val="00FA40AC"/>
    <w:rsid w:val="00FA50CC"/>
    <w:rsid w:val="00FB246A"/>
    <w:rsid w:val="00FB78FD"/>
    <w:rsid w:val="00FC048C"/>
    <w:rsid w:val="00FC51E4"/>
    <w:rsid w:val="00FC5B0B"/>
    <w:rsid w:val="00FC5B40"/>
    <w:rsid w:val="00FC61C8"/>
    <w:rsid w:val="00FD1474"/>
    <w:rsid w:val="00FD2965"/>
    <w:rsid w:val="00FE0DCE"/>
    <w:rsid w:val="00FE6026"/>
    <w:rsid w:val="00FF3714"/>
    <w:rsid w:val="00FF4CC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2529" fill="f" fillcolor="black" strokecolor="none [3213]">
      <v:fill color="black" on="f"/>
      <v:stroke color="none [3213]"/>
    </o:shapedefaults>
    <o:shapelayout v:ext="edit">
      <o:idmap v:ext="edit" data="1"/>
    </o:shapelayout>
  </w:shapeDefaults>
  <w:decimalSymbol w:val=","/>
  <w:listSeparator w:val=";"/>
  <w14:docId w14:val="35DE734E"/>
  <w15:docId w15:val="{2C15442A-61DD-42BB-9110-38692FF1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92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71C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054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uiPriority w:val="99"/>
    <w:rsid w:val="00DD4349"/>
    <w:pPr>
      <w:numPr>
        <w:numId w:val="1"/>
      </w:numPr>
    </w:pPr>
  </w:style>
  <w:style w:type="paragraph" w:styleId="Encabezado">
    <w:name w:val="header"/>
    <w:basedOn w:val="Normal"/>
    <w:link w:val="EncabezadoCar"/>
    <w:uiPriority w:val="99"/>
    <w:unhideWhenUsed/>
    <w:rsid w:val="00B714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14CE"/>
  </w:style>
  <w:style w:type="paragraph" w:styleId="Piedepgina">
    <w:name w:val="footer"/>
    <w:basedOn w:val="Normal"/>
    <w:link w:val="PiedepginaCar"/>
    <w:uiPriority w:val="99"/>
    <w:unhideWhenUsed/>
    <w:rsid w:val="00B714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14CE"/>
  </w:style>
  <w:style w:type="paragraph" w:styleId="Textodeglobo">
    <w:name w:val="Balloon Text"/>
    <w:basedOn w:val="Normal"/>
    <w:link w:val="TextodegloboCar"/>
    <w:uiPriority w:val="99"/>
    <w:semiHidden/>
    <w:unhideWhenUsed/>
    <w:rsid w:val="00B714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4CE"/>
    <w:rPr>
      <w:rFonts w:ascii="Tahoma" w:hAnsi="Tahoma" w:cs="Tahoma"/>
      <w:sz w:val="16"/>
      <w:szCs w:val="16"/>
    </w:rPr>
  </w:style>
  <w:style w:type="paragraph" w:styleId="Ttulo">
    <w:name w:val="Title"/>
    <w:basedOn w:val="Normal"/>
    <w:next w:val="Normal"/>
    <w:link w:val="TtuloCar"/>
    <w:uiPriority w:val="10"/>
    <w:qFormat/>
    <w:rsid w:val="00A929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929CA"/>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A929CA"/>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link w:val="PrrafodelistaCar"/>
    <w:uiPriority w:val="34"/>
    <w:qFormat/>
    <w:rsid w:val="00A929CA"/>
    <w:pPr>
      <w:ind w:left="720"/>
      <w:contextualSpacing/>
    </w:pPr>
  </w:style>
  <w:style w:type="character" w:styleId="Hipervnculo">
    <w:name w:val="Hyperlink"/>
    <w:basedOn w:val="Fuentedeprrafopredeter"/>
    <w:uiPriority w:val="99"/>
    <w:unhideWhenUsed/>
    <w:rsid w:val="00944420"/>
    <w:rPr>
      <w:color w:val="0000FF"/>
      <w:u w:val="single"/>
    </w:rPr>
  </w:style>
  <w:style w:type="paragraph" w:styleId="TDC2">
    <w:name w:val="toc 2"/>
    <w:basedOn w:val="Normal"/>
    <w:autoRedefine/>
    <w:uiPriority w:val="39"/>
    <w:unhideWhenUsed/>
    <w:rsid w:val="00944420"/>
    <w:pPr>
      <w:spacing w:after="100" w:line="240" w:lineRule="auto"/>
      <w:ind w:left="220"/>
    </w:pPr>
    <w:rPr>
      <w:rFonts w:ascii="Calibri" w:hAnsi="Calibri" w:cs="Times New Roman"/>
    </w:rPr>
  </w:style>
  <w:style w:type="paragraph" w:styleId="NormalWeb">
    <w:name w:val="Normal (Web)"/>
    <w:basedOn w:val="Normal"/>
    <w:uiPriority w:val="99"/>
    <w:semiHidden/>
    <w:unhideWhenUsed/>
    <w:rsid w:val="00243CB7"/>
    <w:pPr>
      <w:spacing w:before="100" w:beforeAutospacing="1" w:after="100" w:afterAutospacing="1" w:line="240" w:lineRule="auto"/>
    </w:pPr>
    <w:rPr>
      <w:rFonts w:ascii="Times New Roman" w:hAnsi="Times New Roman" w:cs="Times New Roman"/>
      <w:sz w:val="24"/>
      <w:szCs w:val="24"/>
    </w:rPr>
  </w:style>
  <w:style w:type="character" w:customStyle="1" w:styleId="Ttulo3Car">
    <w:name w:val="Título 3 Car"/>
    <w:basedOn w:val="Fuentedeprrafopredeter"/>
    <w:link w:val="Ttulo3"/>
    <w:uiPriority w:val="9"/>
    <w:semiHidden/>
    <w:rsid w:val="008054DC"/>
    <w:rPr>
      <w:rFonts w:asciiTheme="majorHAnsi" w:eastAsiaTheme="majorEastAsia" w:hAnsiTheme="majorHAnsi" w:cstheme="majorBidi"/>
      <w:b/>
      <w:bCs/>
      <w:color w:val="4F81BD" w:themeColor="accent1"/>
    </w:rPr>
  </w:style>
  <w:style w:type="paragraph" w:styleId="TtuloTDC">
    <w:name w:val="TOC Heading"/>
    <w:basedOn w:val="Ttulo1"/>
    <w:next w:val="Normal"/>
    <w:uiPriority w:val="39"/>
    <w:semiHidden/>
    <w:unhideWhenUsed/>
    <w:qFormat/>
    <w:rsid w:val="008054DC"/>
    <w:pPr>
      <w:outlineLvl w:val="9"/>
    </w:pPr>
  </w:style>
  <w:style w:type="paragraph" w:styleId="TDC3">
    <w:name w:val="toc 3"/>
    <w:basedOn w:val="Normal"/>
    <w:next w:val="Normal"/>
    <w:autoRedefine/>
    <w:uiPriority w:val="39"/>
    <w:unhideWhenUsed/>
    <w:rsid w:val="008054DC"/>
    <w:pPr>
      <w:spacing w:after="0" w:line="240" w:lineRule="auto"/>
      <w:ind w:left="400"/>
    </w:pPr>
    <w:rPr>
      <w:rFonts w:ascii="Calibri" w:eastAsia="Times New Roman" w:hAnsi="Calibri" w:cs="Times New Roman"/>
      <w:sz w:val="20"/>
      <w:szCs w:val="20"/>
      <w:lang w:val="es-ES" w:eastAsia="es-MX"/>
    </w:rPr>
  </w:style>
  <w:style w:type="character" w:customStyle="1" w:styleId="Ttulo2Car">
    <w:name w:val="Título 2 Car"/>
    <w:basedOn w:val="Fuentedeprrafopredeter"/>
    <w:link w:val="Ttulo2"/>
    <w:uiPriority w:val="9"/>
    <w:rsid w:val="00471CF1"/>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387022"/>
    <w:pPr>
      <w:spacing w:after="100"/>
    </w:pPr>
  </w:style>
  <w:style w:type="paragraph" w:styleId="Subttulo">
    <w:name w:val="Subtitle"/>
    <w:basedOn w:val="Normal"/>
    <w:next w:val="Normal"/>
    <w:link w:val="SubttuloCar"/>
    <w:uiPriority w:val="11"/>
    <w:qFormat/>
    <w:rsid w:val="00CE48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E487E"/>
    <w:rPr>
      <w:rFonts w:asciiTheme="majorHAnsi" w:eastAsiaTheme="majorEastAsia" w:hAnsiTheme="majorHAnsi" w:cstheme="majorBidi"/>
      <w:i/>
      <w:iCs/>
      <w:color w:val="4F81BD" w:themeColor="accent1"/>
      <w:spacing w:val="15"/>
      <w:sz w:val="24"/>
      <w:szCs w:val="24"/>
    </w:rPr>
  </w:style>
  <w:style w:type="table" w:styleId="Tablaconcuadrcula">
    <w:name w:val="Table Grid"/>
    <w:basedOn w:val="Tablanormal"/>
    <w:uiPriority w:val="59"/>
    <w:rsid w:val="00B41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7BF6"/>
    <w:pPr>
      <w:autoSpaceDE w:val="0"/>
      <w:autoSpaceDN w:val="0"/>
      <w:adjustRightInd w:val="0"/>
      <w:spacing w:after="0" w:line="240" w:lineRule="auto"/>
    </w:pPr>
    <w:rPr>
      <w:rFonts w:ascii="Verdana" w:hAnsi="Verdana" w:cs="Verdana"/>
      <w:color w:val="000000"/>
      <w:sz w:val="24"/>
      <w:szCs w:val="24"/>
    </w:rPr>
  </w:style>
  <w:style w:type="paragraph" w:styleId="Sinespaciado">
    <w:name w:val="No Spacing"/>
    <w:uiPriority w:val="1"/>
    <w:qFormat/>
    <w:rsid w:val="0058418A"/>
    <w:pPr>
      <w:spacing w:after="0" w:line="240" w:lineRule="auto"/>
    </w:pPr>
  </w:style>
  <w:style w:type="character" w:styleId="Refdecomentario">
    <w:name w:val="annotation reference"/>
    <w:basedOn w:val="Fuentedeprrafopredeter"/>
    <w:uiPriority w:val="99"/>
    <w:semiHidden/>
    <w:unhideWhenUsed/>
    <w:rsid w:val="003846C0"/>
    <w:rPr>
      <w:sz w:val="16"/>
      <w:szCs w:val="16"/>
    </w:rPr>
  </w:style>
  <w:style w:type="paragraph" w:styleId="Textocomentario">
    <w:name w:val="annotation text"/>
    <w:basedOn w:val="Normal"/>
    <w:link w:val="TextocomentarioCar"/>
    <w:uiPriority w:val="99"/>
    <w:semiHidden/>
    <w:unhideWhenUsed/>
    <w:rsid w:val="003846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46C0"/>
    <w:rPr>
      <w:sz w:val="20"/>
      <w:szCs w:val="20"/>
    </w:rPr>
  </w:style>
  <w:style w:type="paragraph" w:styleId="Asuntodelcomentario">
    <w:name w:val="annotation subject"/>
    <w:basedOn w:val="Textocomentario"/>
    <w:next w:val="Textocomentario"/>
    <w:link w:val="AsuntodelcomentarioCar"/>
    <w:uiPriority w:val="99"/>
    <w:semiHidden/>
    <w:unhideWhenUsed/>
    <w:rsid w:val="003846C0"/>
    <w:rPr>
      <w:b/>
      <w:bCs/>
    </w:rPr>
  </w:style>
  <w:style w:type="character" w:customStyle="1" w:styleId="AsuntodelcomentarioCar">
    <w:name w:val="Asunto del comentario Car"/>
    <w:basedOn w:val="TextocomentarioCar"/>
    <w:link w:val="Asuntodelcomentario"/>
    <w:uiPriority w:val="99"/>
    <w:semiHidden/>
    <w:rsid w:val="003846C0"/>
    <w:rPr>
      <w:b/>
      <w:bCs/>
      <w:sz w:val="20"/>
      <w:szCs w:val="20"/>
    </w:rPr>
  </w:style>
  <w:style w:type="paragraph" w:styleId="Textonotapie">
    <w:name w:val="footnote text"/>
    <w:aliases w:val="Texto nota pie Car Car Car,FOOTNOTES,fn,single space,Footnote Text Char Char Char,Footnote Text1 Char,Footnote Text2,Footnote Text Char Char Char1 Char,Footnote Text Char Char Char1,ft,ADB,Footnote Text Quo,Footnote Text Char Char"/>
    <w:basedOn w:val="Normal"/>
    <w:link w:val="TextonotapieCar"/>
    <w:uiPriority w:val="99"/>
    <w:unhideWhenUsed/>
    <w:rsid w:val="006C6C58"/>
    <w:pPr>
      <w:spacing w:after="0" w:line="240" w:lineRule="auto"/>
    </w:pPr>
    <w:rPr>
      <w:rFonts w:eastAsiaTheme="minorHAnsi"/>
      <w:sz w:val="20"/>
      <w:szCs w:val="20"/>
      <w:lang w:eastAsia="en-US"/>
    </w:rPr>
  </w:style>
  <w:style w:type="character" w:customStyle="1" w:styleId="TextonotapieCar">
    <w:name w:val="Texto nota pie Car"/>
    <w:aliases w:val="Texto nota pie Car Car Car Car,FOOTNOTES Car,fn Car,single space Car,Footnote Text Char Char Char Car,Footnote Text1 Char Car,Footnote Text2 Car,Footnote Text Char Char Char1 Char Car,Footnote Text Char Char Char1 Car,ft Car,ADB Car"/>
    <w:basedOn w:val="Fuentedeprrafopredeter"/>
    <w:link w:val="Textonotapie"/>
    <w:uiPriority w:val="99"/>
    <w:rsid w:val="006C6C58"/>
    <w:rPr>
      <w:rFonts w:eastAsiaTheme="minorHAnsi"/>
      <w:sz w:val="20"/>
      <w:szCs w:val="20"/>
      <w:lang w:eastAsia="en-US"/>
    </w:rPr>
  </w:style>
  <w:style w:type="character" w:styleId="Refdenotaalpie">
    <w:name w:val="footnote reference"/>
    <w:aliases w:val="referencia nota al pie,ftref"/>
    <w:basedOn w:val="Fuentedeprrafopredeter"/>
    <w:uiPriority w:val="99"/>
    <w:unhideWhenUsed/>
    <w:rsid w:val="006C6C58"/>
    <w:rPr>
      <w:vertAlign w:val="superscript"/>
    </w:rPr>
  </w:style>
  <w:style w:type="character" w:customStyle="1" w:styleId="PrrafodelistaCar">
    <w:name w:val="Párrafo de lista Car"/>
    <w:link w:val="Prrafodelista"/>
    <w:uiPriority w:val="34"/>
    <w:rsid w:val="006C6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53427">
      <w:bodyDiv w:val="1"/>
      <w:marLeft w:val="0"/>
      <w:marRight w:val="0"/>
      <w:marTop w:val="0"/>
      <w:marBottom w:val="0"/>
      <w:divBdr>
        <w:top w:val="none" w:sz="0" w:space="0" w:color="auto"/>
        <w:left w:val="none" w:sz="0" w:space="0" w:color="auto"/>
        <w:bottom w:val="none" w:sz="0" w:space="0" w:color="auto"/>
        <w:right w:val="none" w:sz="0" w:space="0" w:color="auto"/>
      </w:divBdr>
    </w:div>
    <w:div w:id="498813665">
      <w:bodyDiv w:val="1"/>
      <w:marLeft w:val="0"/>
      <w:marRight w:val="0"/>
      <w:marTop w:val="0"/>
      <w:marBottom w:val="0"/>
      <w:divBdr>
        <w:top w:val="none" w:sz="0" w:space="0" w:color="auto"/>
        <w:left w:val="none" w:sz="0" w:space="0" w:color="auto"/>
        <w:bottom w:val="none" w:sz="0" w:space="0" w:color="auto"/>
        <w:right w:val="none" w:sz="0" w:space="0" w:color="auto"/>
      </w:divBdr>
    </w:div>
    <w:div w:id="966932599">
      <w:bodyDiv w:val="1"/>
      <w:marLeft w:val="0"/>
      <w:marRight w:val="0"/>
      <w:marTop w:val="0"/>
      <w:marBottom w:val="0"/>
      <w:divBdr>
        <w:top w:val="none" w:sz="0" w:space="0" w:color="auto"/>
        <w:left w:val="none" w:sz="0" w:space="0" w:color="auto"/>
        <w:bottom w:val="none" w:sz="0" w:space="0" w:color="auto"/>
        <w:right w:val="none" w:sz="0" w:space="0" w:color="auto"/>
      </w:divBdr>
    </w:div>
    <w:div w:id="1110274728">
      <w:bodyDiv w:val="1"/>
      <w:marLeft w:val="0"/>
      <w:marRight w:val="0"/>
      <w:marTop w:val="0"/>
      <w:marBottom w:val="0"/>
      <w:divBdr>
        <w:top w:val="none" w:sz="0" w:space="0" w:color="auto"/>
        <w:left w:val="none" w:sz="0" w:space="0" w:color="auto"/>
        <w:bottom w:val="none" w:sz="0" w:space="0" w:color="auto"/>
        <w:right w:val="none" w:sz="0" w:space="0" w:color="auto"/>
      </w:divBdr>
    </w:div>
    <w:div w:id="1127431576">
      <w:bodyDiv w:val="1"/>
      <w:marLeft w:val="0"/>
      <w:marRight w:val="0"/>
      <w:marTop w:val="0"/>
      <w:marBottom w:val="0"/>
      <w:divBdr>
        <w:top w:val="none" w:sz="0" w:space="0" w:color="auto"/>
        <w:left w:val="none" w:sz="0" w:space="0" w:color="auto"/>
        <w:bottom w:val="none" w:sz="0" w:space="0" w:color="auto"/>
        <w:right w:val="none" w:sz="0" w:space="0" w:color="auto"/>
      </w:divBdr>
    </w:div>
    <w:div w:id="1365671888">
      <w:bodyDiv w:val="1"/>
      <w:marLeft w:val="0"/>
      <w:marRight w:val="0"/>
      <w:marTop w:val="0"/>
      <w:marBottom w:val="0"/>
      <w:divBdr>
        <w:top w:val="none" w:sz="0" w:space="0" w:color="auto"/>
        <w:left w:val="none" w:sz="0" w:space="0" w:color="auto"/>
        <w:bottom w:val="none" w:sz="0" w:space="0" w:color="auto"/>
        <w:right w:val="none" w:sz="0" w:space="0" w:color="auto"/>
      </w:divBdr>
    </w:div>
    <w:div w:id="1545826347">
      <w:bodyDiv w:val="1"/>
      <w:marLeft w:val="0"/>
      <w:marRight w:val="0"/>
      <w:marTop w:val="0"/>
      <w:marBottom w:val="0"/>
      <w:divBdr>
        <w:top w:val="none" w:sz="0" w:space="0" w:color="auto"/>
        <w:left w:val="none" w:sz="0" w:space="0" w:color="auto"/>
        <w:bottom w:val="none" w:sz="0" w:space="0" w:color="auto"/>
        <w:right w:val="none" w:sz="0" w:space="0" w:color="auto"/>
      </w:divBdr>
    </w:div>
    <w:div w:id="1634604761">
      <w:bodyDiv w:val="1"/>
      <w:marLeft w:val="0"/>
      <w:marRight w:val="0"/>
      <w:marTop w:val="0"/>
      <w:marBottom w:val="0"/>
      <w:divBdr>
        <w:top w:val="none" w:sz="0" w:space="0" w:color="auto"/>
        <w:left w:val="none" w:sz="0" w:space="0" w:color="auto"/>
        <w:bottom w:val="none" w:sz="0" w:space="0" w:color="auto"/>
        <w:right w:val="none" w:sz="0" w:space="0" w:color="auto"/>
      </w:divBdr>
    </w:div>
    <w:div w:id="1651205839">
      <w:bodyDiv w:val="1"/>
      <w:marLeft w:val="0"/>
      <w:marRight w:val="0"/>
      <w:marTop w:val="0"/>
      <w:marBottom w:val="0"/>
      <w:divBdr>
        <w:top w:val="none" w:sz="0" w:space="0" w:color="auto"/>
        <w:left w:val="none" w:sz="0" w:space="0" w:color="auto"/>
        <w:bottom w:val="none" w:sz="0" w:space="0" w:color="auto"/>
        <w:right w:val="none" w:sz="0" w:space="0" w:color="auto"/>
      </w:divBdr>
    </w:div>
    <w:div w:id="1806577944">
      <w:bodyDiv w:val="1"/>
      <w:marLeft w:val="0"/>
      <w:marRight w:val="0"/>
      <w:marTop w:val="0"/>
      <w:marBottom w:val="0"/>
      <w:divBdr>
        <w:top w:val="none" w:sz="0" w:space="0" w:color="auto"/>
        <w:left w:val="none" w:sz="0" w:space="0" w:color="auto"/>
        <w:bottom w:val="none" w:sz="0" w:space="0" w:color="auto"/>
        <w:right w:val="none" w:sz="0" w:space="0" w:color="auto"/>
      </w:divBdr>
    </w:div>
    <w:div w:id="19349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s xmlns="6e2a57a2-9d48-4009-82e5-3fe89fb6c543">01 - Enero</Mes>
    <Año xmlns="6e2a57a2-9d48-4009-82e5-3fe89fb6c543">2019</Año>
    <_dlc_DocId xmlns="6e2a57a2-9d48-4009-82e5-3fe89fb6c543">3CFCSSYJ6V66-31-61</_dlc_DocId>
    <_dlc_DocIdUrl xmlns="6e2a57a2-9d48-4009-82e5-3fe89fb6c543">
      <Url>https://pruportal.reincorporacion.gov.co/es/agencia/_layouts/15/DocIdRedir.aspx?ID=3CFCSSYJ6V66-31-61</Url>
      <Description>3CFCSSYJ6V66-31-61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DA14936A5E4454086D0AEE424FB921E" ma:contentTypeVersion="3" ma:contentTypeDescription="Crear nuevo documento." ma:contentTypeScope="" ma:versionID="eaad3d7738249709961264601aee8512">
  <xsd:schema xmlns:xsd="http://www.w3.org/2001/XMLSchema" xmlns:xs="http://www.w3.org/2001/XMLSchema" xmlns:p="http://schemas.microsoft.com/office/2006/metadata/properties" xmlns:ns2="6e2a57a2-9d48-4009-82e5-3fe89fb6c543" targetNamespace="http://schemas.microsoft.com/office/2006/metadata/properties" ma:root="true" ma:fieldsID="340f7a251c2877c756ade96022ed0285" ns2:_="">
    <xsd:import namespace="6e2a57a2-9d48-4009-82e5-3fe89fb6c543"/>
    <xsd:element name="properties">
      <xsd:complexType>
        <xsd:sequence>
          <xsd:element name="documentManagement">
            <xsd:complexType>
              <xsd:all>
                <xsd:element ref="ns2:Año" minOccurs="0"/>
                <xsd:element ref="ns2:Me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Año" ma:index="8" nillable="true" ma:displayName="Año" ma:format="Dropdown" ma:internalName="A_x00f1_o">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Mes" ma:index="9" nillable="true" ma:displayName="Mes" ma:default="01 - Enero" ma:format="Dropdown" ma:internalName="Mes">
      <xsd:simpleType>
        <xsd:restriction base="dms:Choice">
          <xsd:enumeration value="01 - Enero"/>
          <xsd:enumeration value="02 - Febrero"/>
          <xsd:enumeration value="03 - Marzo"/>
          <xsd:enumeration value="04 - Abril"/>
          <xsd:enumeration value="05 - Mayo"/>
          <xsd:enumeration value="06 - Junio"/>
          <xsd:enumeration value="07 - Julio"/>
          <xsd:enumeration value="08 - Agosto"/>
          <xsd:enumeration value="09 - Septiembre"/>
          <xsd:enumeration value="10 - Octubre"/>
          <xsd:enumeration value="11 - Noviembre"/>
          <xsd:enumeration value="12 - Diciembre"/>
        </xsd:restriction>
      </xsd:simpleType>
    </xsd:element>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428F1-A7E5-4C5A-9251-5A155167C7A3}"/>
</file>

<file path=customXml/itemProps2.xml><?xml version="1.0" encoding="utf-8"?>
<ds:datastoreItem xmlns:ds="http://schemas.openxmlformats.org/officeDocument/2006/customXml" ds:itemID="{E8A6A19A-60B2-42A3-8AED-1652547807F2}"/>
</file>

<file path=customXml/itemProps3.xml><?xml version="1.0" encoding="utf-8"?>
<ds:datastoreItem xmlns:ds="http://schemas.openxmlformats.org/officeDocument/2006/customXml" ds:itemID="{6BD4D92E-B9A9-46F1-AA96-5E34FCAC0FA6}"/>
</file>

<file path=customXml/itemProps4.xml><?xml version="1.0" encoding="utf-8"?>
<ds:datastoreItem xmlns:ds="http://schemas.openxmlformats.org/officeDocument/2006/customXml" ds:itemID="{0F924B9E-89F9-4EB8-B55F-763FF6CCE1BB}"/>
</file>

<file path=customXml/itemProps5.xml><?xml version="1.0" encoding="utf-8"?>
<ds:datastoreItem xmlns:ds="http://schemas.openxmlformats.org/officeDocument/2006/customXml" ds:itemID="{EAEDAB98-B2F3-4F20-93D1-384A494A6D4B}"/>
</file>

<file path=docProps/app.xml><?xml version="1.0" encoding="utf-8"?>
<Properties xmlns="http://schemas.openxmlformats.org/officeDocument/2006/extended-properties" xmlns:vt="http://schemas.openxmlformats.org/officeDocument/2006/docPropsVTypes">
  <Template>Normal.dotm</Template>
  <TotalTime>2</TotalTime>
  <Pages>12</Pages>
  <Words>2187</Words>
  <Characters>12033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presidencia de la republica</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Anticorrupción y Atención al Ciudadano 2019</dc:title>
  <dc:creator>Nestor Andres Velandia Cardozo</dc:creator>
  <cp:keywords>Plantilla</cp:keywords>
  <cp:lastModifiedBy>Raul Ernesto Lazala Silva Vargas</cp:lastModifiedBy>
  <cp:revision>2</cp:revision>
  <cp:lastPrinted>2019-01-08T21:53:00Z</cp:lastPrinted>
  <dcterms:created xsi:type="dcterms:W3CDTF">2019-01-30T17:11:00Z</dcterms:created>
  <dcterms:modified xsi:type="dcterms:W3CDTF">2019-01-30T17:11:00Z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0x0101000DA14936A5E4454086D0AEE424FB921E</vt:lpwstr>
  </property>
  <property fmtid="{D5CDD505-2E9C-101B-9397-08002B2CF9AE}" pid="3" name="_dlc_DocIdItemGuid">
    <vt:lpwstr>2906d860-0c5f-44ec-9b66-55136aa7a363</vt:lpwstr>
  </property>
</Properties>
</file>