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9306D" w14:textId="2387EF9A" w:rsidR="008054DC" w:rsidRPr="00565163" w:rsidRDefault="008054DC" w:rsidP="00752BF8">
      <w:pPr>
        <w:jc w:val="center"/>
        <w:rPr>
          <w:rFonts w:ascii="Arial" w:hAnsi="Arial" w:cs="Arial"/>
          <w:b/>
          <w:sz w:val="24"/>
          <w:szCs w:val="24"/>
        </w:rPr>
      </w:pPr>
      <w:bookmarkStart w:id="0" w:name="_GoBack"/>
      <w:bookmarkEnd w:id="0"/>
    </w:p>
    <w:p w14:paraId="3723B312" w14:textId="77777777" w:rsidR="0008494E" w:rsidRPr="00565163" w:rsidRDefault="0008494E" w:rsidP="00752BF8">
      <w:pPr>
        <w:jc w:val="center"/>
        <w:rPr>
          <w:rFonts w:ascii="Arial" w:hAnsi="Arial" w:cs="Arial"/>
          <w:b/>
          <w:sz w:val="24"/>
          <w:szCs w:val="24"/>
        </w:rPr>
      </w:pPr>
    </w:p>
    <w:p w14:paraId="6F997B79" w14:textId="77777777" w:rsidR="008054DC" w:rsidRPr="00565163" w:rsidRDefault="008054DC" w:rsidP="00752BF8">
      <w:pPr>
        <w:jc w:val="center"/>
        <w:rPr>
          <w:rFonts w:ascii="Arial" w:hAnsi="Arial" w:cs="Arial"/>
          <w:b/>
          <w:sz w:val="24"/>
          <w:szCs w:val="24"/>
        </w:rPr>
      </w:pPr>
    </w:p>
    <w:p w14:paraId="6E22CB2A" w14:textId="2505C56D" w:rsidR="008054DC" w:rsidRPr="00565163" w:rsidRDefault="008054DC" w:rsidP="00752BF8">
      <w:pPr>
        <w:jc w:val="center"/>
        <w:rPr>
          <w:rFonts w:ascii="Arial" w:hAnsi="Arial" w:cs="Arial"/>
          <w:b/>
          <w:sz w:val="24"/>
          <w:szCs w:val="24"/>
        </w:rPr>
      </w:pPr>
      <w:r w:rsidRPr="00565163">
        <w:rPr>
          <w:rFonts w:ascii="Arial" w:hAnsi="Arial" w:cs="Arial"/>
          <w:b/>
          <w:bCs/>
          <w:sz w:val="24"/>
          <w:szCs w:val="24"/>
        </w:rPr>
        <w:t xml:space="preserve">AGENCIA </w:t>
      </w:r>
      <w:r w:rsidR="00E57CE9">
        <w:rPr>
          <w:rFonts w:ascii="Arial" w:hAnsi="Arial" w:cs="Arial"/>
          <w:b/>
          <w:bCs/>
          <w:sz w:val="24"/>
          <w:szCs w:val="24"/>
        </w:rPr>
        <w:t>PARA LA REINCORPORACIÓN Y LA NORMALIZACIÓN</w:t>
      </w:r>
      <w:r w:rsidRPr="00565163">
        <w:rPr>
          <w:rFonts w:ascii="Arial" w:hAnsi="Arial" w:cs="Arial"/>
          <w:b/>
          <w:bCs/>
          <w:sz w:val="24"/>
          <w:szCs w:val="24"/>
        </w:rPr>
        <w:t xml:space="preserve"> (AR</w:t>
      </w:r>
      <w:r w:rsidR="004420DC">
        <w:rPr>
          <w:rFonts w:ascii="Arial" w:hAnsi="Arial" w:cs="Arial"/>
          <w:b/>
          <w:bCs/>
          <w:sz w:val="24"/>
          <w:szCs w:val="24"/>
        </w:rPr>
        <w:t>N</w:t>
      </w:r>
      <w:r w:rsidRPr="00565163">
        <w:rPr>
          <w:rFonts w:ascii="Arial" w:hAnsi="Arial" w:cs="Arial"/>
          <w:b/>
          <w:bCs/>
          <w:sz w:val="24"/>
          <w:szCs w:val="24"/>
        </w:rPr>
        <w:t>)</w:t>
      </w:r>
    </w:p>
    <w:p w14:paraId="47D8EDFD" w14:textId="77777777" w:rsidR="008054DC" w:rsidRPr="00565163" w:rsidRDefault="008054DC" w:rsidP="00752BF8">
      <w:pPr>
        <w:jc w:val="center"/>
        <w:rPr>
          <w:rFonts w:ascii="Arial" w:hAnsi="Arial" w:cs="Arial"/>
          <w:b/>
          <w:sz w:val="24"/>
          <w:szCs w:val="24"/>
        </w:rPr>
      </w:pPr>
    </w:p>
    <w:p w14:paraId="682ED3C1" w14:textId="77777777" w:rsidR="008054DC" w:rsidRPr="00565163" w:rsidRDefault="008054DC" w:rsidP="00752BF8">
      <w:pPr>
        <w:jc w:val="center"/>
        <w:rPr>
          <w:rFonts w:ascii="Arial" w:hAnsi="Arial" w:cs="Arial"/>
          <w:b/>
          <w:sz w:val="24"/>
          <w:szCs w:val="24"/>
        </w:rPr>
      </w:pPr>
    </w:p>
    <w:p w14:paraId="677E92F0" w14:textId="77777777" w:rsidR="0008494E" w:rsidRPr="00565163" w:rsidRDefault="0008494E" w:rsidP="00752BF8">
      <w:pPr>
        <w:jc w:val="center"/>
        <w:rPr>
          <w:rFonts w:ascii="Arial" w:hAnsi="Arial" w:cs="Arial"/>
          <w:b/>
          <w:sz w:val="24"/>
          <w:szCs w:val="24"/>
        </w:rPr>
      </w:pPr>
    </w:p>
    <w:p w14:paraId="7DD7FCBE" w14:textId="77777777" w:rsidR="00A91DCF" w:rsidRPr="00565163" w:rsidRDefault="00A91DCF" w:rsidP="00752BF8">
      <w:pPr>
        <w:jc w:val="center"/>
        <w:rPr>
          <w:rFonts w:ascii="Arial" w:hAnsi="Arial" w:cs="Arial"/>
          <w:b/>
          <w:sz w:val="24"/>
          <w:szCs w:val="24"/>
        </w:rPr>
      </w:pPr>
    </w:p>
    <w:p w14:paraId="6207F304" w14:textId="77777777" w:rsidR="00F85966" w:rsidRPr="00565163" w:rsidRDefault="00F85966" w:rsidP="00752BF8">
      <w:pPr>
        <w:jc w:val="center"/>
        <w:rPr>
          <w:rFonts w:ascii="Arial" w:hAnsi="Arial" w:cs="Arial"/>
          <w:b/>
          <w:sz w:val="24"/>
          <w:szCs w:val="24"/>
        </w:rPr>
      </w:pPr>
    </w:p>
    <w:p w14:paraId="6602D32B" w14:textId="77777777" w:rsidR="00A91DCF" w:rsidRPr="00565163" w:rsidRDefault="00A91DCF" w:rsidP="00752BF8">
      <w:pPr>
        <w:jc w:val="center"/>
        <w:rPr>
          <w:rFonts w:ascii="Arial" w:hAnsi="Arial" w:cs="Arial"/>
          <w:b/>
          <w:color w:val="0033CC"/>
          <w:sz w:val="24"/>
          <w:szCs w:val="24"/>
        </w:rPr>
      </w:pPr>
    </w:p>
    <w:p w14:paraId="0E240A5D" w14:textId="77777777" w:rsidR="003A671A" w:rsidRPr="003A671A" w:rsidRDefault="003A671A" w:rsidP="003A671A">
      <w:pPr>
        <w:spacing w:after="0" w:line="240" w:lineRule="auto"/>
        <w:jc w:val="center"/>
        <w:rPr>
          <w:rFonts w:ascii="Arial" w:hAnsi="Arial" w:cs="Arial"/>
          <w:b/>
          <w:bCs/>
          <w:sz w:val="24"/>
          <w:szCs w:val="24"/>
        </w:rPr>
      </w:pPr>
      <w:r w:rsidRPr="003A671A">
        <w:rPr>
          <w:rFonts w:ascii="Arial" w:hAnsi="Arial" w:cs="Arial"/>
          <w:b/>
          <w:bCs/>
          <w:sz w:val="24"/>
          <w:szCs w:val="24"/>
        </w:rPr>
        <w:t xml:space="preserve">PLAN DE ANTICORRUPCIÓN Y DE </w:t>
      </w:r>
    </w:p>
    <w:p w14:paraId="69C88475" w14:textId="17AE4D82" w:rsidR="00A91DCF" w:rsidRPr="003A671A" w:rsidRDefault="003A671A" w:rsidP="003A671A">
      <w:pPr>
        <w:spacing w:after="0" w:line="240" w:lineRule="auto"/>
        <w:jc w:val="center"/>
        <w:rPr>
          <w:rFonts w:ascii="Arial" w:hAnsi="Arial" w:cs="Arial"/>
          <w:b/>
          <w:bCs/>
          <w:sz w:val="24"/>
          <w:szCs w:val="24"/>
        </w:rPr>
      </w:pPr>
      <w:r w:rsidRPr="003A671A">
        <w:rPr>
          <w:rFonts w:ascii="Arial" w:hAnsi="Arial" w:cs="Arial"/>
          <w:b/>
          <w:bCs/>
          <w:sz w:val="24"/>
          <w:szCs w:val="24"/>
        </w:rPr>
        <w:t>ATENCIÓN AL CIUDADANO VIGENCIA 2018</w:t>
      </w:r>
    </w:p>
    <w:p w14:paraId="4C8E7A62" w14:textId="77777777" w:rsidR="00A91DCF" w:rsidRPr="00565163" w:rsidRDefault="00A91DCF" w:rsidP="00752BF8">
      <w:pPr>
        <w:jc w:val="center"/>
        <w:rPr>
          <w:rFonts w:ascii="Arial" w:hAnsi="Arial" w:cs="Arial"/>
          <w:b/>
          <w:bCs/>
          <w:sz w:val="24"/>
          <w:szCs w:val="24"/>
        </w:rPr>
      </w:pPr>
    </w:p>
    <w:p w14:paraId="10F9E170" w14:textId="77777777" w:rsidR="00A91DCF" w:rsidRPr="00565163" w:rsidRDefault="00A91DCF" w:rsidP="00752BF8">
      <w:pPr>
        <w:jc w:val="center"/>
        <w:rPr>
          <w:rFonts w:ascii="Arial" w:hAnsi="Arial" w:cs="Arial"/>
          <w:b/>
          <w:bCs/>
          <w:sz w:val="24"/>
          <w:szCs w:val="24"/>
        </w:rPr>
      </w:pPr>
    </w:p>
    <w:p w14:paraId="5D4A4560" w14:textId="77777777" w:rsidR="00894030" w:rsidRDefault="00894030" w:rsidP="00752BF8">
      <w:pPr>
        <w:jc w:val="center"/>
        <w:rPr>
          <w:rFonts w:ascii="Arial" w:hAnsi="Arial" w:cs="Arial"/>
          <w:b/>
          <w:bCs/>
          <w:sz w:val="24"/>
          <w:szCs w:val="24"/>
        </w:rPr>
      </w:pPr>
    </w:p>
    <w:p w14:paraId="74A175FE" w14:textId="77777777" w:rsidR="003A671A" w:rsidRPr="00565163" w:rsidRDefault="003A671A" w:rsidP="00752BF8">
      <w:pPr>
        <w:jc w:val="center"/>
        <w:rPr>
          <w:rFonts w:ascii="Arial" w:hAnsi="Arial" w:cs="Arial"/>
          <w:b/>
          <w:bCs/>
          <w:sz w:val="24"/>
          <w:szCs w:val="24"/>
        </w:rPr>
      </w:pPr>
    </w:p>
    <w:p w14:paraId="05545CDA" w14:textId="77777777" w:rsidR="0008494E" w:rsidRPr="00565163" w:rsidRDefault="0008494E" w:rsidP="00752BF8">
      <w:pPr>
        <w:jc w:val="center"/>
        <w:rPr>
          <w:rFonts w:ascii="Arial" w:hAnsi="Arial" w:cs="Arial"/>
          <w:b/>
          <w:bCs/>
          <w:sz w:val="24"/>
          <w:szCs w:val="24"/>
        </w:rPr>
      </w:pPr>
    </w:p>
    <w:p w14:paraId="107ADD08" w14:textId="77777777" w:rsidR="0008494E" w:rsidRPr="00565163" w:rsidRDefault="0008494E" w:rsidP="00752BF8">
      <w:pPr>
        <w:jc w:val="center"/>
        <w:rPr>
          <w:rFonts w:ascii="Arial" w:hAnsi="Arial" w:cs="Arial"/>
          <w:b/>
          <w:bCs/>
          <w:sz w:val="24"/>
          <w:szCs w:val="24"/>
        </w:rPr>
      </w:pPr>
    </w:p>
    <w:p w14:paraId="547E3A78" w14:textId="77777777" w:rsidR="0008494E" w:rsidRPr="00565163" w:rsidRDefault="0008494E" w:rsidP="00752BF8">
      <w:pPr>
        <w:jc w:val="center"/>
        <w:rPr>
          <w:rFonts w:ascii="Arial" w:hAnsi="Arial" w:cs="Arial"/>
          <w:b/>
          <w:bCs/>
          <w:sz w:val="24"/>
          <w:szCs w:val="24"/>
        </w:rPr>
      </w:pPr>
    </w:p>
    <w:p w14:paraId="09960123" w14:textId="77777777" w:rsidR="008054DC" w:rsidRPr="00565163" w:rsidRDefault="008054DC" w:rsidP="00752BF8">
      <w:pPr>
        <w:rPr>
          <w:rFonts w:ascii="Arial" w:hAnsi="Arial" w:cs="Arial"/>
          <w:b/>
          <w:bCs/>
          <w:sz w:val="24"/>
          <w:szCs w:val="24"/>
        </w:rPr>
      </w:pPr>
    </w:p>
    <w:p w14:paraId="5AB652A3" w14:textId="7CDC33C0" w:rsidR="008054DC" w:rsidRPr="00565163" w:rsidRDefault="00027B7B" w:rsidP="00752BF8">
      <w:pPr>
        <w:jc w:val="center"/>
        <w:rPr>
          <w:rFonts w:ascii="Arial" w:hAnsi="Arial" w:cs="Arial"/>
          <w:b/>
          <w:bCs/>
          <w:sz w:val="24"/>
          <w:szCs w:val="24"/>
        </w:rPr>
      </w:pPr>
      <w:r w:rsidRPr="00565163">
        <w:rPr>
          <w:rFonts w:ascii="Arial" w:hAnsi="Arial" w:cs="Arial"/>
          <w:b/>
          <w:bCs/>
          <w:sz w:val="24"/>
          <w:szCs w:val="24"/>
        </w:rPr>
        <w:t xml:space="preserve">BOGOTÁ D.C. </w:t>
      </w:r>
      <w:r w:rsidR="003A671A">
        <w:rPr>
          <w:rFonts w:ascii="Arial" w:hAnsi="Arial" w:cs="Arial"/>
          <w:b/>
          <w:bCs/>
          <w:sz w:val="24"/>
          <w:szCs w:val="24"/>
        </w:rPr>
        <w:t>ABRIL</w:t>
      </w:r>
      <w:r w:rsidR="006C6C58" w:rsidRPr="00565163">
        <w:rPr>
          <w:rFonts w:ascii="Arial" w:hAnsi="Arial" w:cs="Arial"/>
          <w:b/>
          <w:bCs/>
          <w:color w:val="0033CC"/>
          <w:sz w:val="24"/>
          <w:szCs w:val="24"/>
        </w:rPr>
        <w:t xml:space="preserve"> </w:t>
      </w:r>
      <w:r w:rsidR="000075EA" w:rsidRPr="00565163">
        <w:rPr>
          <w:rFonts w:ascii="Arial" w:hAnsi="Arial" w:cs="Arial"/>
          <w:b/>
          <w:bCs/>
          <w:sz w:val="24"/>
          <w:szCs w:val="24"/>
        </w:rPr>
        <w:t xml:space="preserve">DE </w:t>
      </w:r>
      <w:r w:rsidR="003A671A">
        <w:rPr>
          <w:rFonts w:ascii="Arial" w:hAnsi="Arial" w:cs="Arial"/>
          <w:b/>
          <w:bCs/>
          <w:sz w:val="24"/>
          <w:szCs w:val="24"/>
        </w:rPr>
        <w:t>2018</w:t>
      </w:r>
    </w:p>
    <w:p w14:paraId="1F8D1687" w14:textId="77777777" w:rsidR="0008494E" w:rsidRDefault="0008494E" w:rsidP="00752BF8">
      <w:pPr>
        <w:jc w:val="center"/>
        <w:rPr>
          <w:rFonts w:ascii="Arial" w:hAnsi="Arial" w:cs="Arial"/>
          <w:b/>
          <w:sz w:val="24"/>
          <w:szCs w:val="24"/>
        </w:rPr>
      </w:pPr>
    </w:p>
    <w:p w14:paraId="4807ED8A" w14:textId="77777777" w:rsidR="00E57CE9" w:rsidRPr="00565163" w:rsidRDefault="00E57CE9" w:rsidP="00752BF8">
      <w:pPr>
        <w:jc w:val="center"/>
        <w:rPr>
          <w:rFonts w:ascii="Arial" w:hAnsi="Arial" w:cs="Arial"/>
          <w:b/>
          <w:sz w:val="24"/>
          <w:szCs w:val="24"/>
        </w:rPr>
      </w:pPr>
    </w:p>
    <w:p w14:paraId="64DC37D6" w14:textId="77777777" w:rsidR="003A671A" w:rsidRPr="0017166D" w:rsidRDefault="003A671A" w:rsidP="003A671A">
      <w:pPr>
        <w:spacing w:after="0" w:line="360" w:lineRule="auto"/>
        <w:jc w:val="center"/>
        <w:rPr>
          <w:rFonts w:ascii="Arial" w:hAnsi="Arial" w:cs="Arial"/>
          <w:b/>
          <w:sz w:val="24"/>
          <w:szCs w:val="24"/>
        </w:rPr>
      </w:pPr>
      <w:r w:rsidRPr="0017166D">
        <w:rPr>
          <w:rFonts w:ascii="Arial" w:hAnsi="Arial" w:cs="Arial"/>
          <w:b/>
          <w:sz w:val="24"/>
          <w:szCs w:val="24"/>
        </w:rPr>
        <w:lastRenderedPageBreak/>
        <w:t>TABLA DE CONTENIDO</w:t>
      </w:r>
    </w:p>
    <w:p w14:paraId="6F56F5A4" w14:textId="77777777" w:rsidR="003A671A" w:rsidRPr="00B850E1" w:rsidRDefault="003A671A" w:rsidP="003A671A">
      <w:pPr>
        <w:spacing w:after="0" w:line="360" w:lineRule="auto"/>
        <w:contextualSpacing/>
        <w:jc w:val="right"/>
        <w:rPr>
          <w:rFonts w:ascii="Arial" w:hAnsi="Arial" w:cs="Arial"/>
          <w:sz w:val="24"/>
          <w:szCs w:val="24"/>
        </w:rPr>
      </w:pPr>
      <w:r>
        <w:rPr>
          <w:rFonts w:ascii="Arial" w:hAnsi="Arial" w:cs="Arial"/>
          <w:sz w:val="24"/>
          <w:szCs w:val="24"/>
        </w:rPr>
        <w:t>P</w:t>
      </w:r>
      <w:r w:rsidRPr="00B850E1">
        <w:rPr>
          <w:rFonts w:ascii="Arial" w:hAnsi="Arial" w:cs="Arial"/>
          <w:sz w:val="24"/>
          <w:szCs w:val="24"/>
        </w:rPr>
        <w:t>ág.</w:t>
      </w:r>
    </w:p>
    <w:p w14:paraId="2C0A2952" w14:textId="77777777" w:rsidR="00316D02" w:rsidRDefault="003A671A">
      <w:pPr>
        <w:pStyle w:val="TDC1"/>
        <w:tabs>
          <w:tab w:val="right" w:leader="dot" w:pos="8828"/>
        </w:tabs>
        <w:rPr>
          <w:noProof/>
        </w:rPr>
      </w:pPr>
      <w:r w:rsidRPr="00B850E1">
        <w:rPr>
          <w:rFonts w:ascii="Arial" w:hAnsi="Arial" w:cs="Arial"/>
          <w:sz w:val="24"/>
          <w:szCs w:val="24"/>
        </w:rPr>
        <w:fldChar w:fldCharType="begin"/>
      </w:r>
      <w:r w:rsidRPr="00B850E1">
        <w:rPr>
          <w:rFonts w:ascii="Arial" w:hAnsi="Arial" w:cs="Arial"/>
          <w:sz w:val="24"/>
          <w:szCs w:val="24"/>
        </w:rPr>
        <w:instrText xml:space="preserve"> TOC \o "1-3" \h \z \u </w:instrText>
      </w:r>
      <w:r w:rsidRPr="00B850E1">
        <w:rPr>
          <w:rFonts w:ascii="Arial" w:hAnsi="Arial" w:cs="Arial"/>
          <w:sz w:val="24"/>
          <w:szCs w:val="24"/>
        </w:rPr>
        <w:fldChar w:fldCharType="separate"/>
      </w:r>
      <w:hyperlink w:anchor="_Toc512504005" w:history="1">
        <w:r w:rsidR="00316D02" w:rsidRPr="00FC1918">
          <w:rPr>
            <w:rStyle w:val="Hipervnculo"/>
            <w:rFonts w:ascii="Arial" w:hAnsi="Arial" w:cs="Arial"/>
            <w:noProof/>
          </w:rPr>
          <w:t>INTRODUCCIÓN</w:t>
        </w:r>
        <w:r w:rsidR="00316D02">
          <w:rPr>
            <w:noProof/>
            <w:webHidden/>
          </w:rPr>
          <w:tab/>
        </w:r>
        <w:r w:rsidR="00316D02">
          <w:rPr>
            <w:noProof/>
            <w:webHidden/>
          </w:rPr>
          <w:fldChar w:fldCharType="begin"/>
        </w:r>
        <w:r w:rsidR="00316D02">
          <w:rPr>
            <w:noProof/>
            <w:webHidden/>
          </w:rPr>
          <w:instrText xml:space="preserve"> PAGEREF _Toc512504005 \h </w:instrText>
        </w:r>
        <w:r w:rsidR="00316D02">
          <w:rPr>
            <w:noProof/>
            <w:webHidden/>
          </w:rPr>
        </w:r>
        <w:r w:rsidR="00316D02">
          <w:rPr>
            <w:noProof/>
            <w:webHidden/>
          </w:rPr>
          <w:fldChar w:fldCharType="separate"/>
        </w:r>
        <w:r w:rsidR="00761F70">
          <w:rPr>
            <w:noProof/>
            <w:webHidden/>
          </w:rPr>
          <w:t>3</w:t>
        </w:r>
        <w:r w:rsidR="00316D02">
          <w:rPr>
            <w:noProof/>
            <w:webHidden/>
          </w:rPr>
          <w:fldChar w:fldCharType="end"/>
        </w:r>
      </w:hyperlink>
    </w:p>
    <w:p w14:paraId="1CDFF380" w14:textId="77777777" w:rsidR="00316D02" w:rsidRDefault="00316D02">
      <w:pPr>
        <w:pStyle w:val="TDC1"/>
        <w:tabs>
          <w:tab w:val="left" w:pos="660"/>
          <w:tab w:val="right" w:leader="dot" w:pos="8828"/>
        </w:tabs>
        <w:rPr>
          <w:noProof/>
        </w:rPr>
      </w:pPr>
      <w:hyperlink w:anchor="_Toc512504006" w:history="1">
        <w:r w:rsidRPr="00FC1918">
          <w:rPr>
            <w:rStyle w:val="Hipervnculo"/>
            <w:rFonts w:ascii="Arial" w:hAnsi="Arial" w:cs="Arial"/>
            <w:noProof/>
          </w:rPr>
          <w:t>1.</w:t>
        </w:r>
        <w:r>
          <w:rPr>
            <w:noProof/>
          </w:rPr>
          <w:tab/>
        </w:r>
        <w:r w:rsidRPr="00FC1918">
          <w:rPr>
            <w:rStyle w:val="Hipervnculo"/>
            <w:rFonts w:ascii="Arial" w:hAnsi="Arial" w:cs="Arial"/>
            <w:noProof/>
          </w:rPr>
          <w:t>MARCO LEGAL</w:t>
        </w:r>
        <w:r>
          <w:rPr>
            <w:noProof/>
            <w:webHidden/>
          </w:rPr>
          <w:tab/>
        </w:r>
        <w:r>
          <w:rPr>
            <w:noProof/>
            <w:webHidden/>
          </w:rPr>
          <w:fldChar w:fldCharType="begin"/>
        </w:r>
        <w:r>
          <w:rPr>
            <w:noProof/>
            <w:webHidden/>
          </w:rPr>
          <w:instrText xml:space="preserve"> PAGEREF _Toc512504006 \h </w:instrText>
        </w:r>
        <w:r>
          <w:rPr>
            <w:noProof/>
            <w:webHidden/>
          </w:rPr>
        </w:r>
        <w:r>
          <w:rPr>
            <w:noProof/>
            <w:webHidden/>
          </w:rPr>
          <w:fldChar w:fldCharType="separate"/>
        </w:r>
        <w:r w:rsidR="00761F70">
          <w:rPr>
            <w:noProof/>
            <w:webHidden/>
          </w:rPr>
          <w:t>3</w:t>
        </w:r>
        <w:r>
          <w:rPr>
            <w:noProof/>
            <w:webHidden/>
          </w:rPr>
          <w:fldChar w:fldCharType="end"/>
        </w:r>
      </w:hyperlink>
    </w:p>
    <w:p w14:paraId="568D3EA1" w14:textId="77777777" w:rsidR="00316D02" w:rsidRDefault="00316D02">
      <w:pPr>
        <w:pStyle w:val="TDC1"/>
        <w:tabs>
          <w:tab w:val="left" w:pos="660"/>
          <w:tab w:val="right" w:leader="dot" w:pos="8828"/>
        </w:tabs>
        <w:rPr>
          <w:noProof/>
        </w:rPr>
      </w:pPr>
      <w:hyperlink w:anchor="_Toc512504007" w:history="1">
        <w:r w:rsidRPr="00FC1918">
          <w:rPr>
            <w:rStyle w:val="Hipervnculo"/>
            <w:rFonts w:ascii="Arial" w:hAnsi="Arial" w:cs="Arial"/>
            <w:noProof/>
          </w:rPr>
          <w:t>2.</w:t>
        </w:r>
        <w:r>
          <w:rPr>
            <w:noProof/>
          </w:rPr>
          <w:tab/>
        </w:r>
        <w:r w:rsidRPr="00FC1918">
          <w:rPr>
            <w:rStyle w:val="Hipervnculo"/>
            <w:rFonts w:ascii="Arial" w:hAnsi="Arial" w:cs="Arial"/>
            <w:noProof/>
          </w:rPr>
          <w:t>OBJETO DE LA ARN</w:t>
        </w:r>
        <w:r>
          <w:rPr>
            <w:noProof/>
            <w:webHidden/>
          </w:rPr>
          <w:tab/>
        </w:r>
        <w:r>
          <w:rPr>
            <w:noProof/>
            <w:webHidden/>
          </w:rPr>
          <w:fldChar w:fldCharType="begin"/>
        </w:r>
        <w:r>
          <w:rPr>
            <w:noProof/>
            <w:webHidden/>
          </w:rPr>
          <w:instrText xml:space="preserve"> PAGEREF _Toc512504007 \h </w:instrText>
        </w:r>
        <w:r>
          <w:rPr>
            <w:noProof/>
            <w:webHidden/>
          </w:rPr>
        </w:r>
        <w:r>
          <w:rPr>
            <w:noProof/>
            <w:webHidden/>
          </w:rPr>
          <w:fldChar w:fldCharType="separate"/>
        </w:r>
        <w:r w:rsidR="00761F70">
          <w:rPr>
            <w:noProof/>
            <w:webHidden/>
          </w:rPr>
          <w:t>5</w:t>
        </w:r>
        <w:r>
          <w:rPr>
            <w:noProof/>
            <w:webHidden/>
          </w:rPr>
          <w:fldChar w:fldCharType="end"/>
        </w:r>
      </w:hyperlink>
    </w:p>
    <w:p w14:paraId="03A88B1F" w14:textId="77777777" w:rsidR="00316D02" w:rsidRDefault="00316D02">
      <w:pPr>
        <w:pStyle w:val="TDC1"/>
        <w:tabs>
          <w:tab w:val="left" w:pos="660"/>
          <w:tab w:val="right" w:leader="dot" w:pos="8828"/>
        </w:tabs>
        <w:rPr>
          <w:noProof/>
        </w:rPr>
      </w:pPr>
      <w:hyperlink w:anchor="_Toc512504008" w:history="1">
        <w:r w:rsidRPr="00FC1918">
          <w:rPr>
            <w:rStyle w:val="Hipervnculo"/>
            <w:rFonts w:ascii="Arial" w:hAnsi="Arial" w:cs="Arial"/>
            <w:noProof/>
          </w:rPr>
          <w:t>3.</w:t>
        </w:r>
        <w:r>
          <w:rPr>
            <w:noProof/>
          </w:rPr>
          <w:tab/>
        </w:r>
        <w:r w:rsidRPr="00FC1918">
          <w:rPr>
            <w:rStyle w:val="Hipervnculo"/>
            <w:rFonts w:ascii="Arial" w:hAnsi="Arial" w:cs="Arial"/>
            <w:noProof/>
          </w:rPr>
          <w:t>ALCANCE</w:t>
        </w:r>
        <w:r>
          <w:rPr>
            <w:noProof/>
            <w:webHidden/>
          </w:rPr>
          <w:tab/>
        </w:r>
        <w:r>
          <w:rPr>
            <w:noProof/>
            <w:webHidden/>
          </w:rPr>
          <w:fldChar w:fldCharType="begin"/>
        </w:r>
        <w:r>
          <w:rPr>
            <w:noProof/>
            <w:webHidden/>
          </w:rPr>
          <w:instrText xml:space="preserve"> PAGEREF _Toc512504008 \h </w:instrText>
        </w:r>
        <w:r>
          <w:rPr>
            <w:noProof/>
            <w:webHidden/>
          </w:rPr>
        </w:r>
        <w:r>
          <w:rPr>
            <w:noProof/>
            <w:webHidden/>
          </w:rPr>
          <w:fldChar w:fldCharType="separate"/>
        </w:r>
        <w:r w:rsidR="00761F70">
          <w:rPr>
            <w:noProof/>
            <w:webHidden/>
          </w:rPr>
          <w:t>6</w:t>
        </w:r>
        <w:r>
          <w:rPr>
            <w:noProof/>
            <w:webHidden/>
          </w:rPr>
          <w:fldChar w:fldCharType="end"/>
        </w:r>
      </w:hyperlink>
    </w:p>
    <w:p w14:paraId="73EDD590" w14:textId="77777777" w:rsidR="00316D02" w:rsidRDefault="00316D02">
      <w:pPr>
        <w:pStyle w:val="TDC1"/>
        <w:tabs>
          <w:tab w:val="left" w:pos="660"/>
          <w:tab w:val="right" w:leader="dot" w:pos="8828"/>
        </w:tabs>
        <w:rPr>
          <w:noProof/>
        </w:rPr>
      </w:pPr>
      <w:hyperlink w:anchor="_Toc512504009" w:history="1">
        <w:r w:rsidRPr="00FC1918">
          <w:rPr>
            <w:rStyle w:val="Hipervnculo"/>
            <w:rFonts w:ascii="Arial" w:hAnsi="Arial" w:cs="Arial"/>
            <w:noProof/>
          </w:rPr>
          <w:t>4.</w:t>
        </w:r>
        <w:r>
          <w:rPr>
            <w:noProof/>
          </w:rPr>
          <w:tab/>
        </w:r>
        <w:r w:rsidRPr="00FC1918">
          <w:rPr>
            <w:rStyle w:val="Hipervnculo"/>
            <w:rFonts w:ascii="Arial" w:hAnsi="Arial" w:cs="Arial"/>
            <w:noProof/>
          </w:rPr>
          <w:t>OBJETIVOS DEL PLAN</w:t>
        </w:r>
        <w:r>
          <w:rPr>
            <w:noProof/>
            <w:webHidden/>
          </w:rPr>
          <w:tab/>
        </w:r>
        <w:r>
          <w:rPr>
            <w:noProof/>
            <w:webHidden/>
          </w:rPr>
          <w:fldChar w:fldCharType="begin"/>
        </w:r>
        <w:r>
          <w:rPr>
            <w:noProof/>
            <w:webHidden/>
          </w:rPr>
          <w:instrText xml:space="preserve"> PAGEREF _Toc512504009 \h </w:instrText>
        </w:r>
        <w:r>
          <w:rPr>
            <w:noProof/>
            <w:webHidden/>
          </w:rPr>
        </w:r>
        <w:r>
          <w:rPr>
            <w:noProof/>
            <w:webHidden/>
          </w:rPr>
          <w:fldChar w:fldCharType="separate"/>
        </w:r>
        <w:r w:rsidR="00761F70">
          <w:rPr>
            <w:noProof/>
            <w:webHidden/>
          </w:rPr>
          <w:t>6</w:t>
        </w:r>
        <w:r>
          <w:rPr>
            <w:noProof/>
            <w:webHidden/>
          </w:rPr>
          <w:fldChar w:fldCharType="end"/>
        </w:r>
      </w:hyperlink>
    </w:p>
    <w:p w14:paraId="0626E316" w14:textId="77777777" w:rsidR="00316D02" w:rsidRDefault="00316D02">
      <w:pPr>
        <w:pStyle w:val="TDC2"/>
        <w:tabs>
          <w:tab w:val="left" w:pos="880"/>
          <w:tab w:val="right" w:leader="dot" w:pos="8828"/>
        </w:tabs>
        <w:rPr>
          <w:rFonts w:asciiTheme="minorHAnsi" w:hAnsiTheme="minorHAnsi" w:cstheme="minorBidi"/>
          <w:noProof/>
        </w:rPr>
      </w:pPr>
      <w:hyperlink w:anchor="_Toc512504010" w:history="1">
        <w:r w:rsidRPr="00FC1918">
          <w:rPr>
            <w:rStyle w:val="Hipervnculo"/>
            <w:rFonts w:ascii="Arial" w:hAnsi="Arial" w:cs="Arial"/>
            <w:b/>
            <w:noProof/>
          </w:rPr>
          <w:t>4.1</w:t>
        </w:r>
        <w:r>
          <w:rPr>
            <w:rFonts w:asciiTheme="minorHAnsi" w:hAnsiTheme="minorHAnsi" w:cstheme="minorBidi"/>
            <w:noProof/>
          </w:rPr>
          <w:tab/>
        </w:r>
        <w:r w:rsidRPr="00FC1918">
          <w:rPr>
            <w:rStyle w:val="Hipervnculo"/>
            <w:rFonts w:ascii="Arial" w:hAnsi="Arial" w:cs="Arial"/>
            <w:b/>
            <w:noProof/>
          </w:rPr>
          <w:t>OBJETIVO GENERAL</w:t>
        </w:r>
        <w:r>
          <w:rPr>
            <w:noProof/>
            <w:webHidden/>
          </w:rPr>
          <w:tab/>
        </w:r>
        <w:r>
          <w:rPr>
            <w:noProof/>
            <w:webHidden/>
          </w:rPr>
          <w:fldChar w:fldCharType="begin"/>
        </w:r>
        <w:r>
          <w:rPr>
            <w:noProof/>
            <w:webHidden/>
          </w:rPr>
          <w:instrText xml:space="preserve"> PAGEREF _Toc512504010 \h </w:instrText>
        </w:r>
        <w:r>
          <w:rPr>
            <w:noProof/>
            <w:webHidden/>
          </w:rPr>
        </w:r>
        <w:r>
          <w:rPr>
            <w:noProof/>
            <w:webHidden/>
          </w:rPr>
          <w:fldChar w:fldCharType="separate"/>
        </w:r>
        <w:r w:rsidR="00761F70">
          <w:rPr>
            <w:noProof/>
            <w:webHidden/>
          </w:rPr>
          <w:t>6</w:t>
        </w:r>
        <w:r>
          <w:rPr>
            <w:noProof/>
            <w:webHidden/>
          </w:rPr>
          <w:fldChar w:fldCharType="end"/>
        </w:r>
      </w:hyperlink>
    </w:p>
    <w:p w14:paraId="1CE27A84" w14:textId="77777777" w:rsidR="00316D02" w:rsidRDefault="00316D02">
      <w:pPr>
        <w:pStyle w:val="TDC2"/>
        <w:tabs>
          <w:tab w:val="left" w:pos="880"/>
          <w:tab w:val="right" w:leader="dot" w:pos="8828"/>
        </w:tabs>
        <w:rPr>
          <w:rFonts w:asciiTheme="minorHAnsi" w:hAnsiTheme="minorHAnsi" w:cstheme="minorBidi"/>
          <w:noProof/>
        </w:rPr>
      </w:pPr>
      <w:hyperlink w:anchor="_Toc512504011" w:history="1">
        <w:r w:rsidRPr="00FC1918">
          <w:rPr>
            <w:rStyle w:val="Hipervnculo"/>
            <w:rFonts w:ascii="Arial" w:hAnsi="Arial" w:cs="Arial"/>
            <w:b/>
            <w:noProof/>
          </w:rPr>
          <w:t>4.2</w:t>
        </w:r>
        <w:r>
          <w:rPr>
            <w:rFonts w:asciiTheme="minorHAnsi" w:hAnsiTheme="minorHAnsi" w:cstheme="minorBidi"/>
            <w:noProof/>
          </w:rPr>
          <w:tab/>
        </w:r>
        <w:r w:rsidRPr="00FC1918">
          <w:rPr>
            <w:rStyle w:val="Hipervnculo"/>
            <w:rFonts w:ascii="Arial" w:hAnsi="Arial" w:cs="Arial"/>
            <w:b/>
            <w:noProof/>
          </w:rPr>
          <w:t>OBJETIVOS ESPECÍFICOS</w:t>
        </w:r>
        <w:r>
          <w:rPr>
            <w:noProof/>
            <w:webHidden/>
          </w:rPr>
          <w:tab/>
        </w:r>
        <w:r>
          <w:rPr>
            <w:noProof/>
            <w:webHidden/>
          </w:rPr>
          <w:fldChar w:fldCharType="begin"/>
        </w:r>
        <w:r>
          <w:rPr>
            <w:noProof/>
            <w:webHidden/>
          </w:rPr>
          <w:instrText xml:space="preserve"> PAGEREF _Toc512504011 \h </w:instrText>
        </w:r>
        <w:r>
          <w:rPr>
            <w:noProof/>
            <w:webHidden/>
          </w:rPr>
        </w:r>
        <w:r>
          <w:rPr>
            <w:noProof/>
            <w:webHidden/>
          </w:rPr>
          <w:fldChar w:fldCharType="separate"/>
        </w:r>
        <w:r w:rsidR="00761F70">
          <w:rPr>
            <w:noProof/>
            <w:webHidden/>
          </w:rPr>
          <w:t>7</w:t>
        </w:r>
        <w:r>
          <w:rPr>
            <w:noProof/>
            <w:webHidden/>
          </w:rPr>
          <w:fldChar w:fldCharType="end"/>
        </w:r>
      </w:hyperlink>
    </w:p>
    <w:p w14:paraId="3782E448" w14:textId="77777777" w:rsidR="00316D02" w:rsidRDefault="00316D02">
      <w:pPr>
        <w:pStyle w:val="TDC1"/>
        <w:tabs>
          <w:tab w:val="left" w:pos="660"/>
          <w:tab w:val="right" w:leader="dot" w:pos="8828"/>
        </w:tabs>
        <w:rPr>
          <w:noProof/>
        </w:rPr>
      </w:pPr>
      <w:hyperlink w:anchor="_Toc512504012" w:history="1">
        <w:r w:rsidRPr="00FC1918">
          <w:rPr>
            <w:rStyle w:val="Hipervnculo"/>
            <w:rFonts w:ascii="Arial" w:hAnsi="Arial" w:cs="Arial"/>
            <w:noProof/>
          </w:rPr>
          <w:t>5.</w:t>
        </w:r>
        <w:r>
          <w:rPr>
            <w:noProof/>
          </w:rPr>
          <w:tab/>
        </w:r>
        <w:r w:rsidRPr="00FC1918">
          <w:rPr>
            <w:rStyle w:val="Hipervnculo"/>
            <w:rFonts w:ascii="Arial" w:hAnsi="Arial" w:cs="Arial"/>
            <w:noProof/>
          </w:rPr>
          <w:t>COMPONENTES DEL PLAN</w:t>
        </w:r>
        <w:r>
          <w:rPr>
            <w:noProof/>
            <w:webHidden/>
          </w:rPr>
          <w:tab/>
        </w:r>
        <w:r>
          <w:rPr>
            <w:noProof/>
            <w:webHidden/>
          </w:rPr>
          <w:fldChar w:fldCharType="begin"/>
        </w:r>
        <w:r>
          <w:rPr>
            <w:noProof/>
            <w:webHidden/>
          </w:rPr>
          <w:instrText xml:space="preserve"> PAGEREF _Toc512504012 \h </w:instrText>
        </w:r>
        <w:r>
          <w:rPr>
            <w:noProof/>
            <w:webHidden/>
          </w:rPr>
        </w:r>
        <w:r>
          <w:rPr>
            <w:noProof/>
            <w:webHidden/>
          </w:rPr>
          <w:fldChar w:fldCharType="separate"/>
        </w:r>
        <w:r w:rsidR="00761F70">
          <w:rPr>
            <w:noProof/>
            <w:webHidden/>
          </w:rPr>
          <w:t>7</w:t>
        </w:r>
        <w:r>
          <w:rPr>
            <w:noProof/>
            <w:webHidden/>
          </w:rPr>
          <w:fldChar w:fldCharType="end"/>
        </w:r>
      </w:hyperlink>
    </w:p>
    <w:p w14:paraId="337C7F31" w14:textId="77777777" w:rsidR="00316D02" w:rsidRDefault="00316D02">
      <w:pPr>
        <w:pStyle w:val="TDC2"/>
        <w:tabs>
          <w:tab w:val="left" w:pos="880"/>
          <w:tab w:val="right" w:leader="dot" w:pos="8828"/>
        </w:tabs>
        <w:rPr>
          <w:rFonts w:asciiTheme="minorHAnsi" w:hAnsiTheme="minorHAnsi" w:cstheme="minorBidi"/>
          <w:noProof/>
        </w:rPr>
      </w:pPr>
      <w:hyperlink w:anchor="_Toc512504013" w:history="1">
        <w:r w:rsidRPr="00FC1918">
          <w:rPr>
            <w:rStyle w:val="Hipervnculo"/>
            <w:rFonts w:ascii="Arial" w:hAnsi="Arial" w:cs="Arial"/>
            <w:b/>
            <w:noProof/>
          </w:rPr>
          <w:t>5.1.</w:t>
        </w:r>
        <w:r>
          <w:rPr>
            <w:rFonts w:asciiTheme="minorHAnsi" w:hAnsiTheme="minorHAnsi" w:cstheme="minorBidi"/>
            <w:noProof/>
          </w:rPr>
          <w:tab/>
        </w:r>
        <w:r w:rsidRPr="00FC1918">
          <w:rPr>
            <w:rStyle w:val="Hipervnculo"/>
            <w:rFonts w:ascii="Arial" w:hAnsi="Arial" w:cs="Arial"/>
            <w:b/>
            <w:noProof/>
          </w:rPr>
          <w:t>GESTIÓN DE LOS RIESGOS DE CORRUPCIÓN</w:t>
        </w:r>
        <w:r>
          <w:rPr>
            <w:noProof/>
            <w:webHidden/>
          </w:rPr>
          <w:tab/>
        </w:r>
        <w:r>
          <w:rPr>
            <w:noProof/>
            <w:webHidden/>
          </w:rPr>
          <w:fldChar w:fldCharType="begin"/>
        </w:r>
        <w:r>
          <w:rPr>
            <w:noProof/>
            <w:webHidden/>
          </w:rPr>
          <w:instrText xml:space="preserve"> PAGEREF _Toc512504013 \h </w:instrText>
        </w:r>
        <w:r>
          <w:rPr>
            <w:noProof/>
            <w:webHidden/>
          </w:rPr>
        </w:r>
        <w:r>
          <w:rPr>
            <w:noProof/>
            <w:webHidden/>
          </w:rPr>
          <w:fldChar w:fldCharType="separate"/>
        </w:r>
        <w:r w:rsidR="00761F70">
          <w:rPr>
            <w:noProof/>
            <w:webHidden/>
          </w:rPr>
          <w:t>7</w:t>
        </w:r>
        <w:r>
          <w:rPr>
            <w:noProof/>
            <w:webHidden/>
          </w:rPr>
          <w:fldChar w:fldCharType="end"/>
        </w:r>
      </w:hyperlink>
    </w:p>
    <w:p w14:paraId="4A2836E5" w14:textId="77777777" w:rsidR="00316D02" w:rsidRDefault="00316D02">
      <w:pPr>
        <w:pStyle w:val="TDC2"/>
        <w:tabs>
          <w:tab w:val="left" w:pos="880"/>
          <w:tab w:val="right" w:leader="dot" w:pos="8828"/>
        </w:tabs>
        <w:rPr>
          <w:rFonts w:asciiTheme="minorHAnsi" w:hAnsiTheme="minorHAnsi" w:cstheme="minorBidi"/>
          <w:noProof/>
        </w:rPr>
      </w:pPr>
      <w:hyperlink w:anchor="_Toc512504014" w:history="1">
        <w:r w:rsidRPr="00FC1918">
          <w:rPr>
            <w:rStyle w:val="Hipervnculo"/>
            <w:rFonts w:ascii="Arial" w:hAnsi="Arial" w:cs="Arial"/>
            <w:b/>
            <w:noProof/>
          </w:rPr>
          <w:t>5.2.</w:t>
        </w:r>
        <w:r>
          <w:rPr>
            <w:rFonts w:asciiTheme="minorHAnsi" w:hAnsiTheme="minorHAnsi" w:cstheme="minorBidi"/>
            <w:noProof/>
          </w:rPr>
          <w:tab/>
        </w:r>
        <w:r w:rsidRPr="00FC1918">
          <w:rPr>
            <w:rStyle w:val="Hipervnculo"/>
            <w:rFonts w:ascii="Arial" w:hAnsi="Arial" w:cs="Arial"/>
            <w:b/>
            <w:noProof/>
          </w:rPr>
          <w:t>RACIONALIZACIÓN DE TRÁMITES</w:t>
        </w:r>
        <w:r>
          <w:rPr>
            <w:noProof/>
            <w:webHidden/>
          </w:rPr>
          <w:tab/>
        </w:r>
        <w:r>
          <w:rPr>
            <w:noProof/>
            <w:webHidden/>
          </w:rPr>
          <w:fldChar w:fldCharType="begin"/>
        </w:r>
        <w:r>
          <w:rPr>
            <w:noProof/>
            <w:webHidden/>
          </w:rPr>
          <w:instrText xml:space="preserve"> PAGEREF _Toc512504014 \h </w:instrText>
        </w:r>
        <w:r>
          <w:rPr>
            <w:noProof/>
            <w:webHidden/>
          </w:rPr>
        </w:r>
        <w:r>
          <w:rPr>
            <w:noProof/>
            <w:webHidden/>
          </w:rPr>
          <w:fldChar w:fldCharType="separate"/>
        </w:r>
        <w:r w:rsidR="00761F70">
          <w:rPr>
            <w:noProof/>
            <w:webHidden/>
          </w:rPr>
          <w:t>8</w:t>
        </w:r>
        <w:r>
          <w:rPr>
            <w:noProof/>
            <w:webHidden/>
          </w:rPr>
          <w:fldChar w:fldCharType="end"/>
        </w:r>
      </w:hyperlink>
    </w:p>
    <w:p w14:paraId="03CEBC99" w14:textId="77777777" w:rsidR="00316D02" w:rsidRDefault="00316D02">
      <w:pPr>
        <w:pStyle w:val="TDC2"/>
        <w:tabs>
          <w:tab w:val="left" w:pos="880"/>
          <w:tab w:val="right" w:leader="dot" w:pos="8828"/>
        </w:tabs>
        <w:rPr>
          <w:rFonts w:asciiTheme="minorHAnsi" w:hAnsiTheme="minorHAnsi" w:cstheme="minorBidi"/>
          <w:noProof/>
        </w:rPr>
      </w:pPr>
      <w:hyperlink w:anchor="_Toc512504015" w:history="1">
        <w:r w:rsidRPr="00FC1918">
          <w:rPr>
            <w:rStyle w:val="Hipervnculo"/>
            <w:rFonts w:ascii="Arial" w:hAnsi="Arial" w:cs="Arial"/>
            <w:b/>
            <w:noProof/>
          </w:rPr>
          <w:t>5.3.</w:t>
        </w:r>
        <w:r>
          <w:rPr>
            <w:rFonts w:asciiTheme="minorHAnsi" w:hAnsiTheme="minorHAnsi" w:cstheme="minorBidi"/>
            <w:noProof/>
          </w:rPr>
          <w:tab/>
        </w:r>
        <w:r w:rsidRPr="00FC1918">
          <w:rPr>
            <w:rStyle w:val="Hipervnculo"/>
            <w:rFonts w:ascii="Arial" w:hAnsi="Arial" w:cs="Arial"/>
            <w:b/>
            <w:noProof/>
          </w:rPr>
          <w:t>ATENCIÓN AL CIUDADANO</w:t>
        </w:r>
        <w:r>
          <w:rPr>
            <w:noProof/>
            <w:webHidden/>
          </w:rPr>
          <w:tab/>
        </w:r>
        <w:r>
          <w:rPr>
            <w:noProof/>
            <w:webHidden/>
          </w:rPr>
          <w:fldChar w:fldCharType="begin"/>
        </w:r>
        <w:r>
          <w:rPr>
            <w:noProof/>
            <w:webHidden/>
          </w:rPr>
          <w:instrText xml:space="preserve"> PAGEREF _Toc512504015 \h </w:instrText>
        </w:r>
        <w:r>
          <w:rPr>
            <w:noProof/>
            <w:webHidden/>
          </w:rPr>
        </w:r>
        <w:r>
          <w:rPr>
            <w:noProof/>
            <w:webHidden/>
          </w:rPr>
          <w:fldChar w:fldCharType="separate"/>
        </w:r>
        <w:r w:rsidR="00761F70">
          <w:rPr>
            <w:noProof/>
            <w:webHidden/>
          </w:rPr>
          <w:t>9</w:t>
        </w:r>
        <w:r>
          <w:rPr>
            <w:noProof/>
            <w:webHidden/>
          </w:rPr>
          <w:fldChar w:fldCharType="end"/>
        </w:r>
      </w:hyperlink>
    </w:p>
    <w:p w14:paraId="2D25DF0C" w14:textId="77777777" w:rsidR="00316D02" w:rsidRDefault="00316D02">
      <w:pPr>
        <w:pStyle w:val="TDC2"/>
        <w:tabs>
          <w:tab w:val="left" w:pos="880"/>
          <w:tab w:val="right" w:leader="dot" w:pos="8828"/>
        </w:tabs>
        <w:rPr>
          <w:rFonts w:asciiTheme="minorHAnsi" w:hAnsiTheme="minorHAnsi" w:cstheme="minorBidi"/>
          <w:noProof/>
        </w:rPr>
      </w:pPr>
      <w:hyperlink w:anchor="_Toc512504016" w:history="1">
        <w:r w:rsidRPr="00FC1918">
          <w:rPr>
            <w:rStyle w:val="Hipervnculo"/>
            <w:rFonts w:ascii="Arial" w:hAnsi="Arial" w:cs="Arial"/>
            <w:b/>
            <w:noProof/>
          </w:rPr>
          <w:t>5.4.</w:t>
        </w:r>
        <w:r>
          <w:rPr>
            <w:rFonts w:asciiTheme="minorHAnsi" w:hAnsiTheme="minorHAnsi" w:cstheme="minorBidi"/>
            <w:noProof/>
          </w:rPr>
          <w:tab/>
        </w:r>
        <w:r w:rsidRPr="00FC1918">
          <w:rPr>
            <w:rStyle w:val="Hipervnculo"/>
            <w:rFonts w:ascii="Arial" w:hAnsi="Arial" w:cs="Arial"/>
            <w:b/>
            <w:noProof/>
          </w:rPr>
          <w:t>RENDICIÓN DE CUENTAS</w:t>
        </w:r>
        <w:r>
          <w:rPr>
            <w:noProof/>
            <w:webHidden/>
          </w:rPr>
          <w:tab/>
        </w:r>
        <w:r>
          <w:rPr>
            <w:noProof/>
            <w:webHidden/>
          </w:rPr>
          <w:fldChar w:fldCharType="begin"/>
        </w:r>
        <w:r>
          <w:rPr>
            <w:noProof/>
            <w:webHidden/>
          </w:rPr>
          <w:instrText xml:space="preserve"> PAGEREF _Toc512504016 \h </w:instrText>
        </w:r>
        <w:r>
          <w:rPr>
            <w:noProof/>
            <w:webHidden/>
          </w:rPr>
        </w:r>
        <w:r>
          <w:rPr>
            <w:noProof/>
            <w:webHidden/>
          </w:rPr>
          <w:fldChar w:fldCharType="separate"/>
        </w:r>
        <w:r w:rsidR="00761F70">
          <w:rPr>
            <w:noProof/>
            <w:webHidden/>
          </w:rPr>
          <w:t>9</w:t>
        </w:r>
        <w:r>
          <w:rPr>
            <w:noProof/>
            <w:webHidden/>
          </w:rPr>
          <w:fldChar w:fldCharType="end"/>
        </w:r>
      </w:hyperlink>
    </w:p>
    <w:p w14:paraId="20EAA24F" w14:textId="77777777" w:rsidR="00316D02" w:rsidRDefault="00316D02">
      <w:pPr>
        <w:pStyle w:val="TDC2"/>
        <w:tabs>
          <w:tab w:val="left" w:pos="880"/>
          <w:tab w:val="right" w:leader="dot" w:pos="8828"/>
        </w:tabs>
        <w:rPr>
          <w:rFonts w:asciiTheme="minorHAnsi" w:hAnsiTheme="minorHAnsi" w:cstheme="minorBidi"/>
          <w:noProof/>
        </w:rPr>
      </w:pPr>
      <w:hyperlink w:anchor="_Toc512504017" w:history="1">
        <w:r w:rsidRPr="00FC1918">
          <w:rPr>
            <w:rStyle w:val="Hipervnculo"/>
            <w:rFonts w:ascii="Arial" w:hAnsi="Arial" w:cs="Arial"/>
            <w:b/>
            <w:noProof/>
          </w:rPr>
          <w:t>5.5.</w:t>
        </w:r>
        <w:r>
          <w:rPr>
            <w:rFonts w:asciiTheme="minorHAnsi" w:hAnsiTheme="minorHAnsi" w:cstheme="minorBidi"/>
            <w:noProof/>
          </w:rPr>
          <w:tab/>
        </w:r>
        <w:r w:rsidRPr="00FC1918">
          <w:rPr>
            <w:rStyle w:val="Hipervnculo"/>
            <w:rFonts w:ascii="Arial" w:hAnsi="Arial" w:cs="Arial"/>
            <w:b/>
            <w:noProof/>
          </w:rPr>
          <w:t>PARTICIPACIÓN CIUDADANA</w:t>
        </w:r>
        <w:r>
          <w:rPr>
            <w:noProof/>
            <w:webHidden/>
          </w:rPr>
          <w:tab/>
        </w:r>
        <w:r>
          <w:rPr>
            <w:noProof/>
            <w:webHidden/>
          </w:rPr>
          <w:fldChar w:fldCharType="begin"/>
        </w:r>
        <w:r>
          <w:rPr>
            <w:noProof/>
            <w:webHidden/>
          </w:rPr>
          <w:instrText xml:space="preserve"> PAGEREF _Toc512504017 \h </w:instrText>
        </w:r>
        <w:r>
          <w:rPr>
            <w:noProof/>
            <w:webHidden/>
          </w:rPr>
        </w:r>
        <w:r>
          <w:rPr>
            <w:noProof/>
            <w:webHidden/>
          </w:rPr>
          <w:fldChar w:fldCharType="separate"/>
        </w:r>
        <w:r w:rsidR="00761F70">
          <w:rPr>
            <w:noProof/>
            <w:webHidden/>
          </w:rPr>
          <w:t>9</w:t>
        </w:r>
        <w:r>
          <w:rPr>
            <w:noProof/>
            <w:webHidden/>
          </w:rPr>
          <w:fldChar w:fldCharType="end"/>
        </w:r>
      </w:hyperlink>
    </w:p>
    <w:p w14:paraId="64616718" w14:textId="77777777" w:rsidR="00316D02" w:rsidRDefault="00316D02">
      <w:pPr>
        <w:pStyle w:val="TDC2"/>
        <w:tabs>
          <w:tab w:val="left" w:pos="880"/>
          <w:tab w:val="right" w:leader="dot" w:pos="8828"/>
        </w:tabs>
        <w:rPr>
          <w:rFonts w:asciiTheme="minorHAnsi" w:hAnsiTheme="minorHAnsi" w:cstheme="minorBidi"/>
          <w:noProof/>
        </w:rPr>
      </w:pPr>
      <w:hyperlink w:anchor="_Toc512504018" w:history="1">
        <w:r w:rsidRPr="00FC1918">
          <w:rPr>
            <w:rStyle w:val="Hipervnculo"/>
            <w:rFonts w:ascii="Arial" w:hAnsi="Arial" w:cs="Arial"/>
            <w:b/>
            <w:noProof/>
          </w:rPr>
          <w:t>5.6.</w:t>
        </w:r>
        <w:r>
          <w:rPr>
            <w:rFonts w:asciiTheme="minorHAnsi" w:hAnsiTheme="minorHAnsi" w:cstheme="minorBidi"/>
            <w:noProof/>
          </w:rPr>
          <w:tab/>
        </w:r>
        <w:r w:rsidRPr="00FC1918">
          <w:rPr>
            <w:rStyle w:val="Hipervnculo"/>
            <w:rFonts w:ascii="Arial" w:hAnsi="Arial" w:cs="Arial"/>
            <w:b/>
            <w:noProof/>
          </w:rPr>
          <w:t>TRANSPARENCIA Y ACCESO A LA INFORMACIÓN</w:t>
        </w:r>
        <w:r>
          <w:rPr>
            <w:noProof/>
            <w:webHidden/>
          </w:rPr>
          <w:tab/>
        </w:r>
        <w:r>
          <w:rPr>
            <w:noProof/>
            <w:webHidden/>
          </w:rPr>
          <w:fldChar w:fldCharType="begin"/>
        </w:r>
        <w:r>
          <w:rPr>
            <w:noProof/>
            <w:webHidden/>
          </w:rPr>
          <w:instrText xml:space="preserve"> PAGEREF _Toc512504018 \h </w:instrText>
        </w:r>
        <w:r>
          <w:rPr>
            <w:noProof/>
            <w:webHidden/>
          </w:rPr>
        </w:r>
        <w:r>
          <w:rPr>
            <w:noProof/>
            <w:webHidden/>
          </w:rPr>
          <w:fldChar w:fldCharType="separate"/>
        </w:r>
        <w:r w:rsidR="00761F70">
          <w:rPr>
            <w:noProof/>
            <w:webHidden/>
          </w:rPr>
          <w:t>10</w:t>
        </w:r>
        <w:r>
          <w:rPr>
            <w:noProof/>
            <w:webHidden/>
          </w:rPr>
          <w:fldChar w:fldCharType="end"/>
        </w:r>
      </w:hyperlink>
    </w:p>
    <w:p w14:paraId="07BCFEFB" w14:textId="77777777" w:rsidR="00316D02" w:rsidRDefault="00316D02">
      <w:pPr>
        <w:pStyle w:val="TDC1"/>
        <w:tabs>
          <w:tab w:val="left" w:pos="660"/>
          <w:tab w:val="right" w:leader="dot" w:pos="8828"/>
        </w:tabs>
        <w:rPr>
          <w:noProof/>
        </w:rPr>
      </w:pPr>
      <w:hyperlink w:anchor="_Toc512504019" w:history="1">
        <w:r w:rsidRPr="00FC1918">
          <w:rPr>
            <w:rStyle w:val="Hipervnculo"/>
            <w:rFonts w:ascii="Arial" w:hAnsi="Arial" w:cs="Arial"/>
            <w:noProof/>
          </w:rPr>
          <w:t>6.</w:t>
        </w:r>
        <w:r>
          <w:rPr>
            <w:noProof/>
          </w:rPr>
          <w:tab/>
        </w:r>
        <w:r w:rsidRPr="00FC1918">
          <w:rPr>
            <w:rStyle w:val="Hipervnculo"/>
            <w:rFonts w:ascii="Arial" w:hAnsi="Arial" w:cs="Arial"/>
            <w:noProof/>
          </w:rPr>
          <w:t>SEGUIMIENTO Y EVALUACIÓN</w:t>
        </w:r>
        <w:r>
          <w:rPr>
            <w:noProof/>
            <w:webHidden/>
          </w:rPr>
          <w:tab/>
        </w:r>
        <w:r>
          <w:rPr>
            <w:noProof/>
            <w:webHidden/>
          </w:rPr>
          <w:fldChar w:fldCharType="begin"/>
        </w:r>
        <w:r>
          <w:rPr>
            <w:noProof/>
            <w:webHidden/>
          </w:rPr>
          <w:instrText xml:space="preserve"> PAGEREF _Toc512504019 \h </w:instrText>
        </w:r>
        <w:r>
          <w:rPr>
            <w:noProof/>
            <w:webHidden/>
          </w:rPr>
        </w:r>
        <w:r>
          <w:rPr>
            <w:noProof/>
            <w:webHidden/>
          </w:rPr>
          <w:fldChar w:fldCharType="separate"/>
        </w:r>
        <w:r w:rsidR="00761F70">
          <w:rPr>
            <w:noProof/>
            <w:webHidden/>
          </w:rPr>
          <w:t>10</w:t>
        </w:r>
        <w:r>
          <w:rPr>
            <w:noProof/>
            <w:webHidden/>
          </w:rPr>
          <w:fldChar w:fldCharType="end"/>
        </w:r>
      </w:hyperlink>
    </w:p>
    <w:p w14:paraId="788E8EF0" w14:textId="77777777" w:rsidR="00316D02" w:rsidRDefault="00316D02">
      <w:pPr>
        <w:pStyle w:val="TDC1"/>
        <w:tabs>
          <w:tab w:val="left" w:pos="660"/>
          <w:tab w:val="right" w:leader="dot" w:pos="8828"/>
        </w:tabs>
        <w:rPr>
          <w:noProof/>
        </w:rPr>
      </w:pPr>
      <w:hyperlink w:anchor="_Toc512504020" w:history="1">
        <w:r w:rsidRPr="00FC1918">
          <w:rPr>
            <w:rStyle w:val="Hipervnculo"/>
            <w:rFonts w:ascii="Arial" w:hAnsi="Arial" w:cs="Arial"/>
            <w:noProof/>
          </w:rPr>
          <w:t>7.</w:t>
        </w:r>
        <w:r>
          <w:rPr>
            <w:noProof/>
          </w:rPr>
          <w:tab/>
        </w:r>
        <w:r w:rsidRPr="00FC1918">
          <w:rPr>
            <w:rStyle w:val="Hipervnculo"/>
            <w:rFonts w:ascii="Arial" w:hAnsi="Arial" w:cs="Arial"/>
            <w:noProof/>
          </w:rPr>
          <w:t>PRESUPUESTO</w:t>
        </w:r>
        <w:r>
          <w:rPr>
            <w:noProof/>
            <w:webHidden/>
          </w:rPr>
          <w:tab/>
        </w:r>
        <w:r>
          <w:rPr>
            <w:noProof/>
            <w:webHidden/>
          </w:rPr>
          <w:fldChar w:fldCharType="begin"/>
        </w:r>
        <w:r>
          <w:rPr>
            <w:noProof/>
            <w:webHidden/>
          </w:rPr>
          <w:instrText xml:space="preserve"> PAGEREF _Toc512504020 \h </w:instrText>
        </w:r>
        <w:r>
          <w:rPr>
            <w:noProof/>
            <w:webHidden/>
          </w:rPr>
        </w:r>
        <w:r>
          <w:rPr>
            <w:noProof/>
            <w:webHidden/>
          </w:rPr>
          <w:fldChar w:fldCharType="separate"/>
        </w:r>
        <w:r w:rsidR="00761F70">
          <w:rPr>
            <w:noProof/>
            <w:webHidden/>
          </w:rPr>
          <w:t>11</w:t>
        </w:r>
        <w:r>
          <w:rPr>
            <w:noProof/>
            <w:webHidden/>
          </w:rPr>
          <w:fldChar w:fldCharType="end"/>
        </w:r>
      </w:hyperlink>
    </w:p>
    <w:p w14:paraId="100E9064" w14:textId="77777777" w:rsidR="00316D02" w:rsidRDefault="00316D02">
      <w:pPr>
        <w:pStyle w:val="TDC1"/>
        <w:tabs>
          <w:tab w:val="left" w:pos="660"/>
          <w:tab w:val="right" w:leader="dot" w:pos="8828"/>
        </w:tabs>
        <w:rPr>
          <w:noProof/>
        </w:rPr>
      </w:pPr>
      <w:hyperlink w:anchor="_Toc512504021" w:history="1">
        <w:r w:rsidRPr="00FC1918">
          <w:rPr>
            <w:rStyle w:val="Hipervnculo"/>
            <w:rFonts w:ascii="Arial" w:hAnsi="Arial" w:cs="Arial"/>
            <w:noProof/>
          </w:rPr>
          <w:t>8.</w:t>
        </w:r>
        <w:r>
          <w:rPr>
            <w:noProof/>
          </w:rPr>
          <w:tab/>
        </w:r>
        <w:r w:rsidRPr="00FC1918">
          <w:rPr>
            <w:rStyle w:val="Hipervnculo"/>
            <w:rFonts w:ascii="Arial" w:hAnsi="Arial" w:cs="Arial"/>
            <w:noProof/>
          </w:rPr>
          <w:t>ANEXOS</w:t>
        </w:r>
        <w:r>
          <w:rPr>
            <w:noProof/>
            <w:webHidden/>
          </w:rPr>
          <w:tab/>
        </w:r>
        <w:r>
          <w:rPr>
            <w:noProof/>
            <w:webHidden/>
          </w:rPr>
          <w:fldChar w:fldCharType="begin"/>
        </w:r>
        <w:r>
          <w:rPr>
            <w:noProof/>
            <w:webHidden/>
          </w:rPr>
          <w:instrText xml:space="preserve"> PAGEREF _Toc512504021 \h </w:instrText>
        </w:r>
        <w:r>
          <w:rPr>
            <w:noProof/>
            <w:webHidden/>
          </w:rPr>
        </w:r>
        <w:r>
          <w:rPr>
            <w:noProof/>
            <w:webHidden/>
          </w:rPr>
          <w:fldChar w:fldCharType="separate"/>
        </w:r>
        <w:r w:rsidR="00761F70">
          <w:rPr>
            <w:noProof/>
            <w:webHidden/>
          </w:rPr>
          <w:t>11</w:t>
        </w:r>
        <w:r>
          <w:rPr>
            <w:noProof/>
            <w:webHidden/>
          </w:rPr>
          <w:fldChar w:fldCharType="end"/>
        </w:r>
      </w:hyperlink>
    </w:p>
    <w:p w14:paraId="19C601E8" w14:textId="77777777" w:rsidR="00316D02" w:rsidRDefault="00316D02">
      <w:pPr>
        <w:pStyle w:val="TDC2"/>
        <w:tabs>
          <w:tab w:val="right" w:leader="dot" w:pos="8828"/>
        </w:tabs>
        <w:rPr>
          <w:rFonts w:asciiTheme="minorHAnsi" w:hAnsiTheme="minorHAnsi" w:cstheme="minorBidi"/>
          <w:noProof/>
        </w:rPr>
      </w:pPr>
      <w:hyperlink w:anchor="_Toc512504022" w:history="1">
        <w:r w:rsidRPr="00FC1918">
          <w:rPr>
            <w:rStyle w:val="Hipervnculo"/>
            <w:rFonts w:ascii="Arial" w:hAnsi="Arial" w:cs="Arial"/>
            <w:noProof/>
          </w:rPr>
          <w:t>Anexo 1. Mapa de riesgos de corrupción 2018</w:t>
        </w:r>
        <w:r>
          <w:rPr>
            <w:noProof/>
            <w:webHidden/>
          </w:rPr>
          <w:tab/>
        </w:r>
        <w:r>
          <w:rPr>
            <w:noProof/>
            <w:webHidden/>
          </w:rPr>
          <w:fldChar w:fldCharType="begin"/>
        </w:r>
        <w:r>
          <w:rPr>
            <w:noProof/>
            <w:webHidden/>
          </w:rPr>
          <w:instrText xml:space="preserve"> PAGEREF _Toc512504022 \h </w:instrText>
        </w:r>
        <w:r>
          <w:rPr>
            <w:noProof/>
            <w:webHidden/>
          </w:rPr>
        </w:r>
        <w:r>
          <w:rPr>
            <w:noProof/>
            <w:webHidden/>
          </w:rPr>
          <w:fldChar w:fldCharType="separate"/>
        </w:r>
        <w:r w:rsidR="00761F70">
          <w:rPr>
            <w:noProof/>
            <w:webHidden/>
          </w:rPr>
          <w:t>11</w:t>
        </w:r>
        <w:r>
          <w:rPr>
            <w:noProof/>
            <w:webHidden/>
          </w:rPr>
          <w:fldChar w:fldCharType="end"/>
        </w:r>
      </w:hyperlink>
    </w:p>
    <w:p w14:paraId="5C43CFE3" w14:textId="77777777" w:rsidR="00316D02" w:rsidRDefault="00316D02">
      <w:pPr>
        <w:pStyle w:val="TDC2"/>
        <w:tabs>
          <w:tab w:val="right" w:leader="dot" w:pos="8828"/>
        </w:tabs>
        <w:rPr>
          <w:rFonts w:asciiTheme="minorHAnsi" w:hAnsiTheme="minorHAnsi" w:cstheme="minorBidi"/>
          <w:noProof/>
        </w:rPr>
      </w:pPr>
      <w:hyperlink w:anchor="_Toc512504023" w:history="1">
        <w:r w:rsidRPr="00FC1918">
          <w:rPr>
            <w:rStyle w:val="Hipervnculo"/>
            <w:rFonts w:ascii="Arial" w:hAnsi="Arial" w:cs="Arial"/>
            <w:noProof/>
          </w:rPr>
          <w:t>Anexo 2: Matriz del Plan Anticorrupción y de Atención al Ciudadano 2018</w:t>
        </w:r>
        <w:r>
          <w:rPr>
            <w:noProof/>
            <w:webHidden/>
          </w:rPr>
          <w:tab/>
        </w:r>
        <w:r>
          <w:rPr>
            <w:noProof/>
            <w:webHidden/>
          </w:rPr>
          <w:fldChar w:fldCharType="begin"/>
        </w:r>
        <w:r>
          <w:rPr>
            <w:noProof/>
            <w:webHidden/>
          </w:rPr>
          <w:instrText xml:space="preserve"> PAGEREF _Toc512504023 \h </w:instrText>
        </w:r>
        <w:r>
          <w:rPr>
            <w:noProof/>
            <w:webHidden/>
          </w:rPr>
        </w:r>
        <w:r>
          <w:rPr>
            <w:noProof/>
            <w:webHidden/>
          </w:rPr>
          <w:fldChar w:fldCharType="separate"/>
        </w:r>
        <w:r w:rsidR="00761F70">
          <w:rPr>
            <w:noProof/>
            <w:webHidden/>
          </w:rPr>
          <w:t>11</w:t>
        </w:r>
        <w:r>
          <w:rPr>
            <w:noProof/>
            <w:webHidden/>
          </w:rPr>
          <w:fldChar w:fldCharType="end"/>
        </w:r>
      </w:hyperlink>
    </w:p>
    <w:p w14:paraId="4F612775" w14:textId="77777777" w:rsidR="003A671A" w:rsidRPr="0062688A" w:rsidRDefault="003A671A" w:rsidP="003A671A">
      <w:pPr>
        <w:spacing w:after="0" w:line="360" w:lineRule="auto"/>
        <w:contextualSpacing/>
        <w:rPr>
          <w:rFonts w:ascii="Arial" w:eastAsiaTheme="majorEastAsia" w:hAnsi="Arial" w:cs="Arial"/>
          <w:b/>
          <w:bCs/>
          <w:sz w:val="24"/>
          <w:szCs w:val="24"/>
        </w:rPr>
      </w:pPr>
      <w:r w:rsidRPr="00B850E1">
        <w:rPr>
          <w:rFonts w:ascii="Arial" w:hAnsi="Arial" w:cs="Arial"/>
          <w:sz w:val="24"/>
          <w:szCs w:val="24"/>
        </w:rPr>
        <w:fldChar w:fldCharType="end"/>
      </w:r>
      <w:r w:rsidRPr="0017166D">
        <w:rPr>
          <w:rFonts w:ascii="Arial" w:hAnsi="Arial" w:cs="Arial"/>
          <w:sz w:val="24"/>
          <w:szCs w:val="24"/>
        </w:rPr>
        <w:br w:type="page"/>
      </w:r>
    </w:p>
    <w:p w14:paraId="5D338ED7" w14:textId="77777777" w:rsidR="003A671A" w:rsidRDefault="003A671A" w:rsidP="003A671A">
      <w:pPr>
        <w:pStyle w:val="Ttulo1"/>
        <w:spacing w:before="0" w:line="360" w:lineRule="auto"/>
        <w:ind w:left="720"/>
        <w:jc w:val="center"/>
        <w:rPr>
          <w:rFonts w:ascii="Arial" w:hAnsi="Arial" w:cs="Arial"/>
          <w:color w:val="auto"/>
          <w:sz w:val="24"/>
          <w:szCs w:val="24"/>
        </w:rPr>
      </w:pPr>
      <w:bookmarkStart w:id="1" w:name="_Toc512504005"/>
      <w:r w:rsidRPr="003F3017">
        <w:rPr>
          <w:rFonts w:ascii="Arial" w:hAnsi="Arial" w:cs="Arial"/>
          <w:color w:val="auto"/>
          <w:sz w:val="24"/>
          <w:szCs w:val="24"/>
        </w:rPr>
        <w:t>INTRODUCCIÓN</w:t>
      </w:r>
      <w:bookmarkEnd w:id="1"/>
    </w:p>
    <w:p w14:paraId="1DFBB80E" w14:textId="77777777" w:rsidR="003A671A" w:rsidRPr="00DF78CA" w:rsidRDefault="003A671A" w:rsidP="003A671A"/>
    <w:p w14:paraId="5CD0C4C8" w14:textId="77777777" w:rsidR="003A671A" w:rsidRPr="0017166D" w:rsidRDefault="003A671A" w:rsidP="003A671A">
      <w:pPr>
        <w:spacing w:after="0" w:line="360" w:lineRule="auto"/>
        <w:rPr>
          <w:rFonts w:ascii="Arial" w:hAnsi="Arial" w:cs="Arial"/>
          <w:sz w:val="24"/>
          <w:szCs w:val="24"/>
        </w:rPr>
      </w:pPr>
      <w:r w:rsidRPr="0017166D">
        <w:rPr>
          <w:rFonts w:ascii="Arial" w:hAnsi="Arial" w:cs="Arial"/>
          <w:sz w:val="24"/>
          <w:szCs w:val="24"/>
        </w:rPr>
        <w:t xml:space="preserve">La Agencia </w:t>
      </w:r>
      <w:r>
        <w:rPr>
          <w:rFonts w:ascii="Arial" w:hAnsi="Arial" w:cs="Arial"/>
          <w:sz w:val="24"/>
          <w:szCs w:val="24"/>
        </w:rPr>
        <w:t>para la Reincorporación y Normalización ARN</w:t>
      </w:r>
      <w:r w:rsidRPr="0017166D">
        <w:rPr>
          <w:rFonts w:ascii="Arial" w:hAnsi="Arial" w:cs="Arial"/>
          <w:sz w:val="24"/>
          <w:szCs w:val="24"/>
        </w:rPr>
        <w:t xml:space="preserve">, </w:t>
      </w:r>
      <w:r>
        <w:rPr>
          <w:rFonts w:ascii="Arial" w:hAnsi="Arial" w:cs="Arial"/>
          <w:sz w:val="24"/>
          <w:szCs w:val="24"/>
        </w:rPr>
        <w:t>U</w:t>
      </w:r>
      <w:r w:rsidRPr="0017166D">
        <w:rPr>
          <w:rFonts w:ascii="Arial" w:hAnsi="Arial" w:cs="Arial"/>
          <w:sz w:val="24"/>
          <w:szCs w:val="24"/>
        </w:rPr>
        <w:t xml:space="preserve">nidad </w:t>
      </w:r>
      <w:r>
        <w:rPr>
          <w:rFonts w:ascii="Arial" w:hAnsi="Arial" w:cs="Arial"/>
          <w:sz w:val="24"/>
          <w:szCs w:val="24"/>
        </w:rPr>
        <w:t>A</w:t>
      </w:r>
      <w:r w:rsidRPr="0017166D">
        <w:rPr>
          <w:rFonts w:ascii="Arial" w:hAnsi="Arial" w:cs="Arial"/>
          <w:sz w:val="24"/>
          <w:szCs w:val="24"/>
        </w:rPr>
        <w:t xml:space="preserve">dministrativa </w:t>
      </w:r>
      <w:r>
        <w:rPr>
          <w:rFonts w:ascii="Arial" w:hAnsi="Arial" w:cs="Arial"/>
          <w:sz w:val="24"/>
          <w:szCs w:val="24"/>
        </w:rPr>
        <w:t>E</w:t>
      </w:r>
      <w:r w:rsidRPr="0017166D">
        <w:rPr>
          <w:rFonts w:ascii="Arial" w:hAnsi="Arial" w:cs="Arial"/>
          <w:sz w:val="24"/>
          <w:szCs w:val="24"/>
        </w:rPr>
        <w:t xml:space="preserve">special del </w:t>
      </w:r>
      <w:r>
        <w:rPr>
          <w:rFonts w:ascii="Arial" w:hAnsi="Arial" w:cs="Arial"/>
          <w:sz w:val="24"/>
          <w:szCs w:val="24"/>
        </w:rPr>
        <w:t>O</w:t>
      </w:r>
      <w:r w:rsidRPr="0017166D">
        <w:rPr>
          <w:rFonts w:ascii="Arial" w:hAnsi="Arial" w:cs="Arial"/>
          <w:sz w:val="24"/>
          <w:szCs w:val="24"/>
        </w:rPr>
        <w:t xml:space="preserve">rden </w:t>
      </w:r>
      <w:r>
        <w:rPr>
          <w:rFonts w:ascii="Arial" w:hAnsi="Arial" w:cs="Arial"/>
          <w:sz w:val="24"/>
          <w:szCs w:val="24"/>
        </w:rPr>
        <w:t>N</w:t>
      </w:r>
      <w:r w:rsidRPr="0017166D">
        <w:rPr>
          <w:rFonts w:ascii="Arial" w:hAnsi="Arial" w:cs="Arial"/>
          <w:sz w:val="24"/>
          <w:szCs w:val="24"/>
        </w:rPr>
        <w:t xml:space="preserve">acional, comprometida con la efectiva atención a </w:t>
      </w:r>
      <w:r>
        <w:rPr>
          <w:rFonts w:ascii="Arial" w:hAnsi="Arial" w:cs="Arial"/>
          <w:sz w:val="24"/>
          <w:szCs w:val="24"/>
        </w:rPr>
        <w:t>los ciudadanos y</w:t>
      </w:r>
      <w:r w:rsidRPr="0017166D">
        <w:rPr>
          <w:rFonts w:ascii="Arial" w:hAnsi="Arial" w:cs="Arial"/>
          <w:sz w:val="24"/>
          <w:szCs w:val="24"/>
        </w:rPr>
        <w:t xml:space="preserve"> la lucha contra la corrupción, presenta el Plan Anticorrupción y Atención al Ciudadano, para la vigencia 201</w:t>
      </w:r>
      <w:r>
        <w:rPr>
          <w:rFonts w:ascii="Arial" w:hAnsi="Arial" w:cs="Arial"/>
          <w:sz w:val="24"/>
          <w:szCs w:val="24"/>
        </w:rPr>
        <w:t>8</w:t>
      </w:r>
      <w:r w:rsidRPr="0017166D">
        <w:rPr>
          <w:rFonts w:ascii="Arial" w:hAnsi="Arial" w:cs="Arial"/>
          <w:sz w:val="24"/>
          <w:szCs w:val="24"/>
        </w:rPr>
        <w:t>, en cumplimiento a lo dispuesto por la Ley 1474 de 2011.</w:t>
      </w:r>
    </w:p>
    <w:p w14:paraId="501A0260" w14:textId="77777777" w:rsidR="003A671A" w:rsidRDefault="003A671A" w:rsidP="003A671A">
      <w:pPr>
        <w:spacing w:after="0" w:line="360" w:lineRule="auto"/>
        <w:rPr>
          <w:rFonts w:ascii="Arial" w:hAnsi="Arial" w:cs="Arial"/>
          <w:sz w:val="24"/>
          <w:szCs w:val="24"/>
        </w:rPr>
      </w:pPr>
    </w:p>
    <w:p w14:paraId="10D9EEED" w14:textId="64816717" w:rsidR="003A671A" w:rsidRDefault="003A671A" w:rsidP="003A671A">
      <w:pPr>
        <w:spacing w:after="0" w:line="360" w:lineRule="auto"/>
        <w:rPr>
          <w:rFonts w:ascii="Arial" w:hAnsi="Arial" w:cs="Arial"/>
          <w:sz w:val="24"/>
          <w:szCs w:val="24"/>
        </w:rPr>
      </w:pPr>
      <w:r w:rsidRPr="0017166D">
        <w:rPr>
          <w:rFonts w:ascii="Arial" w:hAnsi="Arial" w:cs="Arial"/>
          <w:sz w:val="24"/>
          <w:szCs w:val="24"/>
        </w:rPr>
        <w:t xml:space="preserve">El Plan se </w:t>
      </w:r>
      <w:r>
        <w:rPr>
          <w:rFonts w:ascii="Arial" w:hAnsi="Arial" w:cs="Arial"/>
          <w:sz w:val="24"/>
          <w:szCs w:val="24"/>
        </w:rPr>
        <w:t xml:space="preserve">estructura en </w:t>
      </w:r>
      <w:r>
        <w:rPr>
          <w:rFonts w:ascii="Arial" w:hAnsi="Arial" w:cs="Arial"/>
          <w:sz w:val="24"/>
          <w:szCs w:val="24"/>
        </w:rPr>
        <w:t>seis</w:t>
      </w:r>
      <w:r>
        <w:rPr>
          <w:rFonts w:ascii="Arial" w:hAnsi="Arial" w:cs="Arial"/>
          <w:sz w:val="24"/>
          <w:szCs w:val="24"/>
        </w:rPr>
        <w:t xml:space="preserve"> componentes: fortalecimiento de la </w:t>
      </w:r>
      <w:r w:rsidRPr="0017166D">
        <w:rPr>
          <w:rFonts w:ascii="Arial" w:hAnsi="Arial" w:cs="Arial"/>
          <w:sz w:val="24"/>
          <w:szCs w:val="24"/>
        </w:rPr>
        <w:t>atención al ciudadano</w:t>
      </w:r>
      <w:r>
        <w:rPr>
          <w:rFonts w:ascii="Arial" w:hAnsi="Arial" w:cs="Arial"/>
          <w:sz w:val="24"/>
          <w:szCs w:val="24"/>
        </w:rPr>
        <w:t xml:space="preserve">, gestión de riesgos de corrupción, </w:t>
      </w:r>
      <w:r>
        <w:rPr>
          <w:rFonts w:ascii="Arial" w:hAnsi="Arial" w:cs="Arial"/>
          <w:sz w:val="24"/>
          <w:szCs w:val="24"/>
        </w:rPr>
        <w:t xml:space="preserve">participación ciudadana, </w:t>
      </w:r>
      <w:r>
        <w:rPr>
          <w:rFonts w:ascii="Arial" w:hAnsi="Arial" w:cs="Arial"/>
          <w:sz w:val="24"/>
          <w:szCs w:val="24"/>
        </w:rPr>
        <w:t>racionalización de trámites,</w:t>
      </w:r>
      <w:r w:rsidRPr="0017166D">
        <w:rPr>
          <w:rFonts w:ascii="Arial" w:hAnsi="Arial" w:cs="Arial"/>
          <w:sz w:val="24"/>
          <w:szCs w:val="24"/>
        </w:rPr>
        <w:t xml:space="preserve"> rendición de cuentas</w:t>
      </w:r>
      <w:r>
        <w:rPr>
          <w:rFonts w:ascii="Arial" w:hAnsi="Arial" w:cs="Arial"/>
          <w:sz w:val="24"/>
          <w:szCs w:val="24"/>
        </w:rPr>
        <w:t xml:space="preserve"> y </w:t>
      </w:r>
      <w:r w:rsidRPr="0017166D">
        <w:rPr>
          <w:rFonts w:ascii="Arial" w:hAnsi="Arial" w:cs="Arial"/>
          <w:sz w:val="24"/>
          <w:szCs w:val="24"/>
        </w:rPr>
        <w:t xml:space="preserve">transparencia y </w:t>
      </w:r>
      <w:r>
        <w:rPr>
          <w:rFonts w:ascii="Arial" w:hAnsi="Arial" w:cs="Arial"/>
          <w:sz w:val="24"/>
          <w:szCs w:val="24"/>
        </w:rPr>
        <w:t xml:space="preserve">acceso a la información </w:t>
      </w:r>
      <w:r w:rsidRPr="0017166D">
        <w:rPr>
          <w:rFonts w:ascii="Arial" w:hAnsi="Arial" w:cs="Arial"/>
          <w:sz w:val="24"/>
          <w:szCs w:val="24"/>
        </w:rPr>
        <w:t xml:space="preserve">de la entidad, con el fin de lograr una gestión institucional </w:t>
      </w:r>
      <w:r>
        <w:rPr>
          <w:rFonts w:ascii="Arial" w:hAnsi="Arial" w:cs="Arial"/>
          <w:sz w:val="24"/>
          <w:szCs w:val="24"/>
        </w:rPr>
        <w:t>del proceso de reintegración y el programa de reincorporación, transparente y de cara a la ciudadanía.</w:t>
      </w:r>
    </w:p>
    <w:p w14:paraId="13AFA99B" w14:textId="77777777" w:rsidR="003A671A" w:rsidRPr="0017166D" w:rsidRDefault="003A671A" w:rsidP="003A671A">
      <w:pPr>
        <w:spacing w:after="0" w:line="360" w:lineRule="auto"/>
        <w:jc w:val="both"/>
        <w:rPr>
          <w:rFonts w:ascii="Arial" w:hAnsi="Arial" w:cs="Arial"/>
          <w:sz w:val="24"/>
          <w:szCs w:val="24"/>
        </w:rPr>
      </w:pPr>
    </w:p>
    <w:p w14:paraId="550A58ED" w14:textId="77777777" w:rsidR="003A671A" w:rsidRPr="0062688A" w:rsidRDefault="003A671A" w:rsidP="003A671A">
      <w:pPr>
        <w:pStyle w:val="Ttulo1"/>
        <w:numPr>
          <w:ilvl w:val="0"/>
          <w:numId w:val="43"/>
        </w:numPr>
        <w:spacing w:before="0" w:line="360" w:lineRule="auto"/>
        <w:rPr>
          <w:rFonts w:ascii="Arial" w:hAnsi="Arial" w:cs="Arial"/>
          <w:color w:val="auto"/>
          <w:sz w:val="24"/>
          <w:szCs w:val="24"/>
        </w:rPr>
      </w:pPr>
      <w:bookmarkStart w:id="2" w:name="_Toc512504006"/>
      <w:r w:rsidRPr="0017166D">
        <w:rPr>
          <w:rFonts w:ascii="Arial" w:hAnsi="Arial" w:cs="Arial"/>
          <w:color w:val="auto"/>
          <w:sz w:val="24"/>
          <w:szCs w:val="24"/>
        </w:rPr>
        <w:t>MARCO LEGAL</w:t>
      </w:r>
      <w:bookmarkEnd w:id="2"/>
    </w:p>
    <w:p w14:paraId="09027017" w14:textId="77777777" w:rsidR="003A671A" w:rsidRPr="0017166D" w:rsidRDefault="003A671A" w:rsidP="003A671A">
      <w:pPr>
        <w:pStyle w:val="Prrafodelista"/>
        <w:numPr>
          <w:ilvl w:val="0"/>
          <w:numId w:val="42"/>
        </w:numPr>
        <w:spacing w:after="0" w:line="360" w:lineRule="auto"/>
        <w:rPr>
          <w:rFonts w:ascii="Arial" w:hAnsi="Arial" w:cs="Arial"/>
          <w:sz w:val="24"/>
          <w:szCs w:val="24"/>
        </w:rPr>
      </w:pPr>
      <w:r w:rsidRPr="0017166D">
        <w:rPr>
          <w:rFonts w:ascii="Arial" w:hAnsi="Arial" w:cs="Arial"/>
          <w:sz w:val="24"/>
          <w:szCs w:val="24"/>
        </w:rPr>
        <w:t>Constitución Política de Colombia.</w:t>
      </w:r>
    </w:p>
    <w:p w14:paraId="3D92DCBA" w14:textId="77777777" w:rsidR="003A671A" w:rsidRDefault="003A671A" w:rsidP="003A671A">
      <w:pPr>
        <w:pStyle w:val="Prrafodelista"/>
        <w:numPr>
          <w:ilvl w:val="0"/>
          <w:numId w:val="42"/>
        </w:numPr>
        <w:spacing w:after="0" w:line="360" w:lineRule="auto"/>
        <w:rPr>
          <w:rFonts w:ascii="Arial" w:hAnsi="Arial" w:cs="Arial"/>
          <w:sz w:val="24"/>
          <w:szCs w:val="24"/>
        </w:rPr>
      </w:pPr>
      <w:r w:rsidRPr="0017166D">
        <w:rPr>
          <w:rFonts w:ascii="Arial" w:hAnsi="Arial" w:cs="Arial"/>
          <w:sz w:val="24"/>
          <w:szCs w:val="24"/>
        </w:rPr>
        <w:t>Ley 1712 de 2014 Ley Transparencia y Acceso Público a la Información.</w:t>
      </w:r>
    </w:p>
    <w:p w14:paraId="462A9227" w14:textId="77777777" w:rsidR="003A671A" w:rsidRDefault="003A671A" w:rsidP="003A671A">
      <w:pPr>
        <w:pStyle w:val="Prrafodelista"/>
        <w:numPr>
          <w:ilvl w:val="0"/>
          <w:numId w:val="42"/>
        </w:numPr>
        <w:spacing w:after="0" w:line="360" w:lineRule="auto"/>
        <w:rPr>
          <w:rFonts w:ascii="Arial" w:hAnsi="Arial" w:cs="Arial"/>
          <w:sz w:val="24"/>
          <w:szCs w:val="24"/>
        </w:rPr>
      </w:pPr>
      <w:r>
        <w:rPr>
          <w:rFonts w:ascii="Arial" w:hAnsi="Arial" w:cs="Arial"/>
          <w:sz w:val="24"/>
          <w:szCs w:val="24"/>
        </w:rPr>
        <w:t>Ley 1757 de 2015 Promoción y Protección al Derecho a la Participación Ciudadana.</w:t>
      </w:r>
    </w:p>
    <w:p w14:paraId="6A35C00D" w14:textId="77777777" w:rsidR="003A671A" w:rsidRPr="0017166D" w:rsidRDefault="003A671A" w:rsidP="003A671A">
      <w:pPr>
        <w:pStyle w:val="Prrafodelista"/>
        <w:numPr>
          <w:ilvl w:val="0"/>
          <w:numId w:val="42"/>
        </w:numPr>
        <w:spacing w:after="0" w:line="360" w:lineRule="auto"/>
        <w:rPr>
          <w:rFonts w:ascii="Arial" w:hAnsi="Arial" w:cs="Arial"/>
          <w:sz w:val="24"/>
          <w:szCs w:val="24"/>
        </w:rPr>
      </w:pPr>
      <w:r>
        <w:rPr>
          <w:rFonts w:ascii="Arial" w:hAnsi="Arial" w:cs="Arial"/>
          <w:sz w:val="24"/>
          <w:szCs w:val="24"/>
        </w:rPr>
        <w:t>Ley 1755 de 2015, Derecho Fundamental de Petición</w:t>
      </w:r>
    </w:p>
    <w:p w14:paraId="2B15A36B" w14:textId="77777777" w:rsidR="003A671A" w:rsidRPr="0017166D" w:rsidRDefault="003A671A" w:rsidP="003A671A">
      <w:pPr>
        <w:pStyle w:val="Prrafodelista"/>
        <w:numPr>
          <w:ilvl w:val="0"/>
          <w:numId w:val="42"/>
        </w:numPr>
        <w:spacing w:after="0" w:line="360" w:lineRule="auto"/>
        <w:rPr>
          <w:rFonts w:ascii="Arial" w:hAnsi="Arial" w:cs="Arial"/>
          <w:sz w:val="24"/>
          <w:szCs w:val="24"/>
        </w:rPr>
      </w:pPr>
      <w:r w:rsidRPr="0017166D">
        <w:rPr>
          <w:rFonts w:ascii="Arial" w:hAnsi="Arial" w:cs="Arial"/>
          <w:sz w:val="24"/>
          <w:szCs w:val="24"/>
        </w:rPr>
        <w:t xml:space="preserve">Ley 42 de 1993 (Control Fiscal de la </w:t>
      </w:r>
      <w:proofErr w:type="spellStart"/>
      <w:r w:rsidRPr="0017166D">
        <w:rPr>
          <w:rFonts w:ascii="Arial" w:hAnsi="Arial" w:cs="Arial"/>
          <w:sz w:val="24"/>
          <w:szCs w:val="24"/>
        </w:rPr>
        <w:t>CGR</w:t>
      </w:r>
      <w:proofErr w:type="spellEnd"/>
      <w:r w:rsidRPr="0017166D">
        <w:rPr>
          <w:rFonts w:ascii="Arial" w:hAnsi="Arial" w:cs="Arial"/>
          <w:sz w:val="24"/>
          <w:szCs w:val="24"/>
        </w:rPr>
        <w:t>).</w:t>
      </w:r>
    </w:p>
    <w:p w14:paraId="782AFA89" w14:textId="77777777" w:rsidR="003A671A" w:rsidRPr="0017166D" w:rsidRDefault="003A671A" w:rsidP="003A671A">
      <w:pPr>
        <w:pStyle w:val="Prrafodelista"/>
        <w:numPr>
          <w:ilvl w:val="0"/>
          <w:numId w:val="42"/>
        </w:numPr>
        <w:spacing w:after="0" w:line="360" w:lineRule="auto"/>
        <w:rPr>
          <w:rFonts w:ascii="Arial" w:hAnsi="Arial" w:cs="Arial"/>
          <w:sz w:val="24"/>
          <w:szCs w:val="24"/>
        </w:rPr>
      </w:pPr>
      <w:r w:rsidRPr="0017166D">
        <w:rPr>
          <w:rFonts w:ascii="Arial" w:hAnsi="Arial" w:cs="Arial"/>
          <w:sz w:val="24"/>
          <w:szCs w:val="24"/>
        </w:rPr>
        <w:t>Ley 80 de 1993, artículo 53 (Responsabilidad de los Interventores).</w:t>
      </w:r>
    </w:p>
    <w:p w14:paraId="23DA6297" w14:textId="77777777" w:rsidR="003A671A" w:rsidRPr="0017166D" w:rsidRDefault="003A671A" w:rsidP="003A671A">
      <w:pPr>
        <w:pStyle w:val="Prrafodelista"/>
        <w:numPr>
          <w:ilvl w:val="0"/>
          <w:numId w:val="42"/>
        </w:numPr>
        <w:spacing w:after="0" w:line="360" w:lineRule="auto"/>
        <w:rPr>
          <w:rFonts w:ascii="Arial" w:hAnsi="Arial" w:cs="Arial"/>
          <w:sz w:val="24"/>
          <w:szCs w:val="24"/>
        </w:rPr>
      </w:pPr>
      <w:r w:rsidRPr="0017166D">
        <w:rPr>
          <w:rFonts w:ascii="Arial" w:hAnsi="Arial" w:cs="Arial"/>
          <w:sz w:val="24"/>
          <w:szCs w:val="24"/>
        </w:rPr>
        <w:t>Ley 87 de 1993 (Sistema Nacional de Control Interno).</w:t>
      </w:r>
    </w:p>
    <w:p w14:paraId="0C050869" w14:textId="77777777" w:rsidR="003A671A" w:rsidRPr="0017166D" w:rsidRDefault="003A671A" w:rsidP="003A671A">
      <w:pPr>
        <w:pStyle w:val="Prrafodelista"/>
        <w:numPr>
          <w:ilvl w:val="0"/>
          <w:numId w:val="42"/>
        </w:numPr>
        <w:spacing w:after="0" w:line="360" w:lineRule="auto"/>
        <w:rPr>
          <w:rFonts w:ascii="Arial" w:hAnsi="Arial" w:cs="Arial"/>
          <w:sz w:val="24"/>
          <w:szCs w:val="24"/>
        </w:rPr>
      </w:pPr>
      <w:r w:rsidRPr="0017166D">
        <w:rPr>
          <w:rFonts w:ascii="Arial" w:hAnsi="Arial" w:cs="Arial"/>
          <w:sz w:val="24"/>
          <w:szCs w:val="24"/>
        </w:rPr>
        <w:t>Ley 190 de 1995 (normas para preservar la moralidad en la administración pública y se fijan disposiciones con el fin de erradicar la corrupción administrativa).</w:t>
      </w:r>
    </w:p>
    <w:p w14:paraId="3820578C" w14:textId="77777777" w:rsidR="003A671A" w:rsidRPr="0017166D" w:rsidRDefault="003A671A" w:rsidP="003A671A">
      <w:pPr>
        <w:pStyle w:val="Prrafodelista"/>
        <w:numPr>
          <w:ilvl w:val="0"/>
          <w:numId w:val="42"/>
        </w:numPr>
        <w:spacing w:after="0" w:line="360" w:lineRule="auto"/>
        <w:rPr>
          <w:rFonts w:ascii="Arial" w:hAnsi="Arial" w:cs="Arial"/>
          <w:sz w:val="24"/>
          <w:szCs w:val="24"/>
        </w:rPr>
      </w:pPr>
      <w:r w:rsidRPr="0017166D">
        <w:rPr>
          <w:rFonts w:ascii="Arial" w:hAnsi="Arial" w:cs="Arial"/>
          <w:sz w:val="24"/>
          <w:szCs w:val="24"/>
        </w:rPr>
        <w:t>Decreto 2232 de 1995: Artículos 70, 80 y 90 (Por medio del cual se reglamenta la Ley 190 de 1995).</w:t>
      </w:r>
    </w:p>
    <w:p w14:paraId="4BCB6090" w14:textId="77777777" w:rsidR="003A671A" w:rsidRPr="0017166D" w:rsidRDefault="003A671A" w:rsidP="003A671A">
      <w:pPr>
        <w:pStyle w:val="Prrafodelista"/>
        <w:numPr>
          <w:ilvl w:val="0"/>
          <w:numId w:val="42"/>
        </w:numPr>
        <w:spacing w:after="0" w:line="360" w:lineRule="auto"/>
        <w:rPr>
          <w:rFonts w:ascii="Arial" w:hAnsi="Arial" w:cs="Arial"/>
          <w:sz w:val="24"/>
          <w:szCs w:val="24"/>
        </w:rPr>
      </w:pPr>
      <w:r w:rsidRPr="0017166D">
        <w:rPr>
          <w:rFonts w:ascii="Arial" w:hAnsi="Arial" w:cs="Arial"/>
          <w:sz w:val="24"/>
          <w:szCs w:val="24"/>
        </w:rPr>
        <w:t>Ley 489 de 1998, artículo 32 (Democratización de la Administración Pública).</w:t>
      </w:r>
    </w:p>
    <w:p w14:paraId="544451D2" w14:textId="77777777" w:rsidR="003A671A" w:rsidRPr="0017166D" w:rsidRDefault="003A671A" w:rsidP="003A671A">
      <w:pPr>
        <w:pStyle w:val="Prrafodelista"/>
        <w:numPr>
          <w:ilvl w:val="0"/>
          <w:numId w:val="42"/>
        </w:numPr>
        <w:spacing w:after="0" w:line="360" w:lineRule="auto"/>
        <w:rPr>
          <w:rFonts w:ascii="Arial" w:hAnsi="Arial" w:cs="Arial"/>
          <w:sz w:val="24"/>
          <w:szCs w:val="24"/>
        </w:rPr>
      </w:pPr>
      <w:r w:rsidRPr="0017166D">
        <w:rPr>
          <w:rFonts w:ascii="Arial" w:hAnsi="Arial" w:cs="Arial"/>
          <w:sz w:val="24"/>
          <w:szCs w:val="24"/>
        </w:rPr>
        <w:t>Ley 599 de 2000 (Código Penal).</w:t>
      </w:r>
    </w:p>
    <w:p w14:paraId="5C03D980" w14:textId="77777777" w:rsidR="003A671A" w:rsidRPr="0017166D" w:rsidRDefault="003A671A" w:rsidP="003A671A">
      <w:pPr>
        <w:pStyle w:val="Prrafodelista"/>
        <w:numPr>
          <w:ilvl w:val="0"/>
          <w:numId w:val="42"/>
        </w:numPr>
        <w:spacing w:after="0" w:line="360" w:lineRule="auto"/>
        <w:rPr>
          <w:rFonts w:ascii="Arial" w:hAnsi="Arial" w:cs="Arial"/>
          <w:sz w:val="24"/>
          <w:szCs w:val="24"/>
        </w:rPr>
      </w:pPr>
      <w:r w:rsidRPr="0017166D">
        <w:rPr>
          <w:rFonts w:ascii="Arial" w:hAnsi="Arial" w:cs="Arial"/>
          <w:sz w:val="24"/>
          <w:szCs w:val="24"/>
        </w:rPr>
        <w:t>Ley 610 de 2000 (establece el trámite de los procesos de responsabilidad fiscal de competencia de las contralorías).</w:t>
      </w:r>
    </w:p>
    <w:p w14:paraId="1ABBF924" w14:textId="77777777" w:rsidR="003A671A" w:rsidRPr="0017166D" w:rsidRDefault="003A671A" w:rsidP="003A671A">
      <w:pPr>
        <w:pStyle w:val="Prrafodelista"/>
        <w:numPr>
          <w:ilvl w:val="0"/>
          <w:numId w:val="42"/>
        </w:numPr>
        <w:spacing w:after="0" w:line="360" w:lineRule="auto"/>
        <w:rPr>
          <w:rFonts w:ascii="Arial" w:hAnsi="Arial" w:cs="Arial"/>
          <w:sz w:val="24"/>
          <w:szCs w:val="24"/>
        </w:rPr>
      </w:pPr>
      <w:r w:rsidRPr="0017166D">
        <w:rPr>
          <w:rFonts w:ascii="Arial" w:hAnsi="Arial" w:cs="Arial"/>
          <w:sz w:val="24"/>
          <w:szCs w:val="24"/>
        </w:rPr>
        <w:t>Ley 678 de 2001, numeral 2, artícul0 8° (Acción de Repetición).</w:t>
      </w:r>
    </w:p>
    <w:p w14:paraId="3851944C" w14:textId="77777777" w:rsidR="003A671A" w:rsidRPr="0017166D" w:rsidRDefault="003A671A" w:rsidP="003A671A">
      <w:pPr>
        <w:pStyle w:val="Prrafodelista"/>
        <w:numPr>
          <w:ilvl w:val="0"/>
          <w:numId w:val="42"/>
        </w:numPr>
        <w:spacing w:after="0" w:line="360" w:lineRule="auto"/>
        <w:rPr>
          <w:rFonts w:ascii="Arial" w:hAnsi="Arial" w:cs="Arial"/>
          <w:sz w:val="24"/>
          <w:szCs w:val="24"/>
        </w:rPr>
      </w:pPr>
      <w:r w:rsidRPr="0017166D">
        <w:rPr>
          <w:rFonts w:ascii="Arial" w:hAnsi="Arial" w:cs="Arial"/>
          <w:sz w:val="24"/>
          <w:szCs w:val="24"/>
        </w:rPr>
        <w:t>Ley 734 de 2002 (Código Único Disciplinario).</w:t>
      </w:r>
    </w:p>
    <w:p w14:paraId="2CB3069F" w14:textId="77777777" w:rsidR="003A671A" w:rsidRPr="0017166D" w:rsidRDefault="003A671A" w:rsidP="003A671A">
      <w:pPr>
        <w:pStyle w:val="Prrafodelista"/>
        <w:numPr>
          <w:ilvl w:val="0"/>
          <w:numId w:val="42"/>
        </w:numPr>
        <w:spacing w:after="0" w:line="360" w:lineRule="auto"/>
        <w:rPr>
          <w:rFonts w:ascii="Arial" w:hAnsi="Arial" w:cs="Arial"/>
          <w:sz w:val="24"/>
          <w:szCs w:val="24"/>
        </w:rPr>
      </w:pPr>
      <w:r w:rsidRPr="0017166D">
        <w:rPr>
          <w:rFonts w:ascii="Arial" w:hAnsi="Arial" w:cs="Arial"/>
          <w:sz w:val="24"/>
          <w:szCs w:val="24"/>
        </w:rPr>
        <w:t>Ley 850 de 2003 (Veedurías Ciudadanas).</w:t>
      </w:r>
    </w:p>
    <w:p w14:paraId="6B11C186" w14:textId="77777777" w:rsidR="003A671A" w:rsidRPr="0017166D" w:rsidRDefault="003A671A" w:rsidP="003A671A">
      <w:pPr>
        <w:pStyle w:val="Prrafodelista"/>
        <w:numPr>
          <w:ilvl w:val="0"/>
          <w:numId w:val="42"/>
        </w:numPr>
        <w:spacing w:after="0" w:line="360" w:lineRule="auto"/>
        <w:rPr>
          <w:rFonts w:ascii="Arial" w:hAnsi="Arial" w:cs="Arial"/>
          <w:sz w:val="24"/>
          <w:szCs w:val="24"/>
        </w:rPr>
      </w:pPr>
      <w:r w:rsidRPr="0017166D">
        <w:rPr>
          <w:rFonts w:ascii="Arial" w:hAnsi="Arial" w:cs="Arial"/>
          <w:sz w:val="24"/>
          <w:szCs w:val="24"/>
        </w:rPr>
        <w:t>Ley 1150 de 2007 (Dicta medidas de eficiencia y transparencia en la contratación con Recursos Públicos).</w:t>
      </w:r>
    </w:p>
    <w:p w14:paraId="233A21A0" w14:textId="77777777" w:rsidR="003A671A" w:rsidRPr="0017166D" w:rsidRDefault="003A671A" w:rsidP="003A671A">
      <w:pPr>
        <w:pStyle w:val="Prrafodelista"/>
        <w:numPr>
          <w:ilvl w:val="0"/>
          <w:numId w:val="42"/>
        </w:numPr>
        <w:spacing w:after="0" w:line="360" w:lineRule="auto"/>
        <w:rPr>
          <w:rFonts w:ascii="Arial" w:hAnsi="Arial" w:cs="Arial"/>
          <w:sz w:val="24"/>
          <w:szCs w:val="24"/>
        </w:rPr>
      </w:pPr>
      <w:r w:rsidRPr="0017166D">
        <w:rPr>
          <w:rFonts w:ascii="Arial" w:hAnsi="Arial" w:cs="Arial"/>
          <w:sz w:val="24"/>
          <w:szCs w:val="24"/>
        </w:rPr>
        <w:t>Ley 1437 de 2011, artículos 67, 68 y 69 (Código de Procedimiento Administrativo y de lo Contencioso Administrativo).</w:t>
      </w:r>
    </w:p>
    <w:p w14:paraId="0828B8FE" w14:textId="77777777" w:rsidR="003A671A" w:rsidRPr="0017166D" w:rsidRDefault="003A671A" w:rsidP="003A671A">
      <w:pPr>
        <w:pStyle w:val="Prrafodelista"/>
        <w:numPr>
          <w:ilvl w:val="0"/>
          <w:numId w:val="42"/>
        </w:numPr>
        <w:spacing w:after="0" w:line="360" w:lineRule="auto"/>
        <w:rPr>
          <w:rFonts w:ascii="Arial" w:hAnsi="Arial" w:cs="Arial"/>
          <w:sz w:val="24"/>
          <w:szCs w:val="24"/>
        </w:rPr>
      </w:pPr>
      <w:r w:rsidRPr="0017166D">
        <w:rPr>
          <w:rFonts w:ascii="Arial" w:hAnsi="Arial" w:cs="Arial"/>
          <w:sz w:val="24"/>
          <w:szCs w:val="24"/>
        </w:rPr>
        <w:t>Ley 1474 de 2011 (dictan normas para fortalecer los mecanismos de prevención, investigación y sanción de actos de corrupción y la efectividad del control de la gestión pública).</w:t>
      </w:r>
    </w:p>
    <w:p w14:paraId="1D4D8ECA" w14:textId="77777777" w:rsidR="003A671A" w:rsidRPr="0017166D" w:rsidRDefault="003A671A" w:rsidP="003A671A">
      <w:pPr>
        <w:pStyle w:val="Prrafodelista"/>
        <w:numPr>
          <w:ilvl w:val="0"/>
          <w:numId w:val="42"/>
        </w:numPr>
        <w:spacing w:after="0" w:line="360" w:lineRule="auto"/>
        <w:rPr>
          <w:rFonts w:ascii="Arial" w:hAnsi="Arial" w:cs="Arial"/>
          <w:sz w:val="24"/>
          <w:szCs w:val="24"/>
        </w:rPr>
      </w:pPr>
      <w:r w:rsidRPr="0017166D">
        <w:rPr>
          <w:rFonts w:ascii="Arial" w:hAnsi="Arial" w:cs="Arial"/>
          <w:sz w:val="24"/>
          <w:szCs w:val="24"/>
        </w:rPr>
        <w:t>Decreto 4632 de 2011 (Reglamenta Comisión Nacional para la Moralización y la Comisión Nacional Ciudadana para la Lucha contra la Corrupción).</w:t>
      </w:r>
    </w:p>
    <w:p w14:paraId="436B9CCC" w14:textId="77777777" w:rsidR="003A671A" w:rsidRPr="0017166D" w:rsidRDefault="003A671A" w:rsidP="003A671A">
      <w:pPr>
        <w:pStyle w:val="Prrafodelista"/>
        <w:numPr>
          <w:ilvl w:val="0"/>
          <w:numId w:val="42"/>
        </w:numPr>
        <w:spacing w:after="0" w:line="360" w:lineRule="auto"/>
        <w:rPr>
          <w:rFonts w:ascii="Arial" w:hAnsi="Arial" w:cs="Arial"/>
          <w:sz w:val="24"/>
          <w:szCs w:val="24"/>
        </w:rPr>
      </w:pPr>
      <w:r w:rsidRPr="0017166D">
        <w:rPr>
          <w:rFonts w:ascii="Arial" w:hAnsi="Arial" w:cs="Arial"/>
          <w:sz w:val="24"/>
          <w:szCs w:val="24"/>
        </w:rPr>
        <w:t>Decreto No. 4138 de 2011, por el cual se crea la ACR</w:t>
      </w:r>
    </w:p>
    <w:p w14:paraId="126B078B" w14:textId="77777777" w:rsidR="003A671A" w:rsidRPr="0017166D" w:rsidRDefault="003A671A" w:rsidP="003A671A">
      <w:pPr>
        <w:pStyle w:val="Prrafodelista"/>
        <w:numPr>
          <w:ilvl w:val="0"/>
          <w:numId w:val="42"/>
        </w:numPr>
        <w:spacing w:after="0" w:line="360" w:lineRule="auto"/>
        <w:rPr>
          <w:rFonts w:ascii="Arial" w:hAnsi="Arial" w:cs="Arial"/>
          <w:sz w:val="24"/>
          <w:szCs w:val="24"/>
        </w:rPr>
      </w:pPr>
      <w:r w:rsidRPr="0017166D">
        <w:rPr>
          <w:rFonts w:ascii="Arial" w:hAnsi="Arial" w:cs="Arial"/>
          <w:sz w:val="24"/>
          <w:szCs w:val="24"/>
        </w:rPr>
        <w:t>Decreto 2641 de 17 de diciembre de 2012 “Por el cual se reglamentan los artículos 73 y 76 de la Ley 1474 de 2011".</w:t>
      </w:r>
    </w:p>
    <w:p w14:paraId="2F0D1346" w14:textId="77777777" w:rsidR="003A671A" w:rsidRPr="0017166D" w:rsidRDefault="003A671A" w:rsidP="003A671A">
      <w:pPr>
        <w:pStyle w:val="Prrafodelista"/>
        <w:numPr>
          <w:ilvl w:val="0"/>
          <w:numId w:val="42"/>
        </w:numPr>
        <w:spacing w:after="0" w:line="360" w:lineRule="auto"/>
        <w:rPr>
          <w:rFonts w:ascii="Arial" w:hAnsi="Arial" w:cs="Arial"/>
          <w:sz w:val="24"/>
          <w:szCs w:val="24"/>
        </w:rPr>
      </w:pPr>
      <w:r w:rsidRPr="0017166D">
        <w:rPr>
          <w:rFonts w:ascii="Arial" w:hAnsi="Arial" w:cs="Arial"/>
          <w:sz w:val="24"/>
          <w:szCs w:val="24"/>
        </w:rPr>
        <w:t xml:space="preserve">Documento </w:t>
      </w:r>
      <w:proofErr w:type="spellStart"/>
      <w:r w:rsidRPr="0017166D">
        <w:rPr>
          <w:rFonts w:ascii="Arial" w:hAnsi="Arial" w:cs="Arial"/>
          <w:sz w:val="24"/>
          <w:szCs w:val="24"/>
        </w:rPr>
        <w:t>CONPES</w:t>
      </w:r>
      <w:proofErr w:type="spellEnd"/>
      <w:r w:rsidRPr="0017166D">
        <w:rPr>
          <w:rFonts w:ascii="Arial" w:hAnsi="Arial" w:cs="Arial"/>
          <w:sz w:val="24"/>
          <w:szCs w:val="24"/>
        </w:rPr>
        <w:t xml:space="preserve"> 3714 de diciembre 01 de 2011: Del Riesgo Previsible en el Marco de la Política de Contratación Pública.</w:t>
      </w:r>
    </w:p>
    <w:p w14:paraId="23A92B9D" w14:textId="77777777" w:rsidR="003A671A" w:rsidRPr="0017166D" w:rsidRDefault="003A671A" w:rsidP="003A671A">
      <w:pPr>
        <w:pStyle w:val="Prrafodelista"/>
        <w:numPr>
          <w:ilvl w:val="0"/>
          <w:numId w:val="42"/>
        </w:numPr>
        <w:spacing w:after="0" w:line="360" w:lineRule="auto"/>
        <w:rPr>
          <w:rFonts w:ascii="Arial" w:hAnsi="Arial" w:cs="Arial"/>
          <w:sz w:val="24"/>
          <w:szCs w:val="24"/>
        </w:rPr>
      </w:pPr>
      <w:proofErr w:type="spellStart"/>
      <w:r w:rsidRPr="0017166D">
        <w:rPr>
          <w:rFonts w:ascii="Arial" w:hAnsi="Arial" w:cs="Arial"/>
          <w:sz w:val="24"/>
          <w:szCs w:val="24"/>
        </w:rPr>
        <w:t>CONPES</w:t>
      </w:r>
      <w:proofErr w:type="spellEnd"/>
      <w:r w:rsidRPr="0017166D">
        <w:rPr>
          <w:rFonts w:ascii="Arial" w:hAnsi="Arial" w:cs="Arial"/>
          <w:sz w:val="24"/>
          <w:szCs w:val="24"/>
        </w:rPr>
        <w:t xml:space="preserve"> 3654 de 2010 de Rendición de Cuentas. </w:t>
      </w:r>
    </w:p>
    <w:p w14:paraId="2BFAEEF1" w14:textId="77777777" w:rsidR="003A671A" w:rsidRPr="0017166D" w:rsidRDefault="003A671A" w:rsidP="003A671A">
      <w:pPr>
        <w:pStyle w:val="Prrafodelista"/>
        <w:numPr>
          <w:ilvl w:val="0"/>
          <w:numId w:val="42"/>
        </w:numPr>
        <w:spacing w:after="0" w:line="360" w:lineRule="auto"/>
        <w:rPr>
          <w:rFonts w:ascii="Arial" w:hAnsi="Arial" w:cs="Arial"/>
          <w:sz w:val="24"/>
          <w:szCs w:val="24"/>
        </w:rPr>
      </w:pPr>
      <w:r w:rsidRPr="0017166D">
        <w:rPr>
          <w:rFonts w:ascii="Arial" w:hAnsi="Arial" w:cs="Arial"/>
          <w:sz w:val="24"/>
          <w:szCs w:val="24"/>
        </w:rPr>
        <w:t xml:space="preserve">Ley 1437 de enero 18 de 2011 "Por la cual se expide el Código de procedimiento administrativo y de lo contencioso administrativo". </w:t>
      </w:r>
    </w:p>
    <w:p w14:paraId="54AD6346" w14:textId="77777777" w:rsidR="003A671A" w:rsidRPr="0017166D" w:rsidRDefault="003A671A" w:rsidP="003A671A">
      <w:pPr>
        <w:pStyle w:val="Prrafodelista"/>
        <w:numPr>
          <w:ilvl w:val="0"/>
          <w:numId w:val="42"/>
        </w:numPr>
        <w:spacing w:after="0" w:line="360" w:lineRule="auto"/>
        <w:rPr>
          <w:rFonts w:ascii="Arial" w:hAnsi="Arial" w:cs="Arial"/>
          <w:sz w:val="24"/>
          <w:szCs w:val="24"/>
        </w:rPr>
      </w:pPr>
      <w:r w:rsidRPr="0017166D">
        <w:rPr>
          <w:rFonts w:ascii="Arial" w:hAnsi="Arial" w:cs="Arial"/>
          <w:sz w:val="24"/>
          <w:szCs w:val="24"/>
        </w:rPr>
        <w:t>Decreto 0019 de 2012 (Normas para suprimir o reformar regulaciones, procedimientos y trámites innecesarios existentes en la Administración Pública).</w:t>
      </w:r>
    </w:p>
    <w:p w14:paraId="1AC65876" w14:textId="77777777" w:rsidR="003A671A" w:rsidRPr="0017166D" w:rsidRDefault="003A671A" w:rsidP="003A671A">
      <w:pPr>
        <w:pStyle w:val="Prrafodelista"/>
        <w:numPr>
          <w:ilvl w:val="0"/>
          <w:numId w:val="42"/>
        </w:numPr>
        <w:spacing w:after="0" w:line="360" w:lineRule="auto"/>
        <w:rPr>
          <w:rFonts w:ascii="Arial" w:hAnsi="Arial" w:cs="Arial"/>
          <w:sz w:val="24"/>
          <w:szCs w:val="24"/>
        </w:rPr>
      </w:pPr>
      <w:r w:rsidRPr="0017166D">
        <w:rPr>
          <w:rFonts w:ascii="Arial" w:hAnsi="Arial" w:cs="Arial"/>
          <w:sz w:val="24"/>
          <w:szCs w:val="24"/>
        </w:rPr>
        <w:t>Estrategia para la Construcción del Plan Anticorrupción y de Atención al Ciudadano (Estándares de PQRS y Denuncias de Corrupción)</w:t>
      </w:r>
      <w:r>
        <w:rPr>
          <w:rFonts w:ascii="Arial" w:hAnsi="Arial" w:cs="Arial"/>
          <w:sz w:val="24"/>
          <w:szCs w:val="24"/>
        </w:rPr>
        <w:t xml:space="preserve"> Versión 2 2015</w:t>
      </w:r>
    </w:p>
    <w:p w14:paraId="463C6D26" w14:textId="77777777" w:rsidR="003A671A" w:rsidRPr="0017166D" w:rsidRDefault="003A671A" w:rsidP="003A671A">
      <w:pPr>
        <w:pStyle w:val="Prrafodelista"/>
        <w:numPr>
          <w:ilvl w:val="0"/>
          <w:numId w:val="42"/>
        </w:numPr>
        <w:spacing w:after="0" w:line="360" w:lineRule="auto"/>
        <w:rPr>
          <w:rFonts w:ascii="Arial" w:hAnsi="Arial" w:cs="Arial"/>
          <w:sz w:val="24"/>
          <w:szCs w:val="24"/>
        </w:rPr>
      </w:pPr>
      <w:r>
        <w:rPr>
          <w:rFonts w:ascii="Arial" w:hAnsi="Arial" w:cs="Arial"/>
          <w:sz w:val="24"/>
          <w:szCs w:val="24"/>
        </w:rPr>
        <w:t>Decreto 1499 de 2017</w:t>
      </w:r>
      <w:r w:rsidRPr="0017166D">
        <w:rPr>
          <w:rFonts w:ascii="Arial" w:hAnsi="Arial" w:cs="Arial"/>
          <w:sz w:val="24"/>
          <w:szCs w:val="24"/>
        </w:rPr>
        <w:t xml:space="preserve"> </w:t>
      </w:r>
      <w:r>
        <w:rPr>
          <w:rFonts w:ascii="Arial" w:hAnsi="Arial" w:cs="Arial"/>
          <w:sz w:val="24"/>
          <w:szCs w:val="24"/>
        </w:rPr>
        <w:t>Modelo Integrado de Planeación y Gestión.</w:t>
      </w:r>
    </w:p>
    <w:p w14:paraId="1734332F" w14:textId="77777777" w:rsidR="003A671A" w:rsidRPr="00B940D1" w:rsidRDefault="003A671A" w:rsidP="003A671A">
      <w:pPr>
        <w:pStyle w:val="Prrafodelista"/>
        <w:numPr>
          <w:ilvl w:val="0"/>
          <w:numId w:val="42"/>
        </w:numPr>
        <w:spacing w:after="0" w:line="360" w:lineRule="auto"/>
        <w:rPr>
          <w:rFonts w:ascii="Arial" w:hAnsi="Arial" w:cs="Arial"/>
          <w:sz w:val="24"/>
          <w:szCs w:val="24"/>
        </w:rPr>
      </w:pPr>
      <w:r w:rsidRPr="00B940D1">
        <w:rPr>
          <w:rFonts w:ascii="Arial" w:hAnsi="Arial" w:cs="Arial"/>
          <w:sz w:val="24"/>
          <w:szCs w:val="24"/>
        </w:rPr>
        <w:t>Resolución interna ACR 1893 de 2015, Manejo de las Peticiones, Quejas, Reclamos, Sugerencias y Denuncias.</w:t>
      </w:r>
    </w:p>
    <w:p w14:paraId="489C4686" w14:textId="77777777" w:rsidR="003A671A" w:rsidRPr="0017166D" w:rsidRDefault="003A671A" w:rsidP="003A671A">
      <w:pPr>
        <w:pStyle w:val="Prrafodelista"/>
        <w:numPr>
          <w:ilvl w:val="0"/>
          <w:numId w:val="42"/>
        </w:numPr>
        <w:spacing w:after="0" w:line="360" w:lineRule="auto"/>
        <w:rPr>
          <w:rFonts w:ascii="Arial" w:hAnsi="Arial" w:cs="Arial"/>
          <w:sz w:val="24"/>
          <w:szCs w:val="24"/>
        </w:rPr>
      </w:pPr>
      <w:r w:rsidRPr="0017166D">
        <w:rPr>
          <w:rFonts w:ascii="Arial" w:hAnsi="Arial" w:cs="Arial"/>
          <w:sz w:val="24"/>
          <w:szCs w:val="24"/>
        </w:rPr>
        <w:t>Decreto 1510 de 2013, por el cual se reglamenta el sistema de compras y contratación pública.</w:t>
      </w:r>
    </w:p>
    <w:p w14:paraId="2E4A6237" w14:textId="77777777" w:rsidR="003A671A" w:rsidRPr="0017166D" w:rsidRDefault="003A671A" w:rsidP="003A671A">
      <w:pPr>
        <w:pStyle w:val="Prrafodelista"/>
        <w:numPr>
          <w:ilvl w:val="0"/>
          <w:numId w:val="42"/>
        </w:numPr>
        <w:spacing w:after="0" w:line="360" w:lineRule="auto"/>
        <w:rPr>
          <w:rFonts w:ascii="Arial" w:hAnsi="Arial" w:cs="Arial"/>
          <w:sz w:val="24"/>
          <w:szCs w:val="24"/>
        </w:rPr>
      </w:pPr>
      <w:r w:rsidRPr="0017166D">
        <w:rPr>
          <w:rFonts w:ascii="Arial" w:hAnsi="Arial" w:cs="Arial"/>
          <w:sz w:val="24"/>
          <w:szCs w:val="24"/>
        </w:rPr>
        <w:t xml:space="preserve">Ley 57 de 1985: Sobre publicidad y acceso a los documentos públicos. </w:t>
      </w:r>
    </w:p>
    <w:p w14:paraId="76A6A228" w14:textId="77777777" w:rsidR="003A671A" w:rsidRPr="0017166D" w:rsidRDefault="003A671A" w:rsidP="003A671A">
      <w:pPr>
        <w:pStyle w:val="Prrafodelista"/>
        <w:numPr>
          <w:ilvl w:val="0"/>
          <w:numId w:val="42"/>
        </w:numPr>
        <w:spacing w:after="0" w:line="360" w:lineRule="auto"/>
        <w:rPr>
          <w:rFonts w:ascii="Arial" w:hAnsi="Arial" w:cs="Arial"/>
          <w:sz w:val="24"/>
          <w:szCs w:val="24"/>
        </w:rPr>
      </w:pPr>
      <w:r w:rsidRPr="0017166D">
        <w:rPr>
          <w:rFonts w:ascii="Arial" w:hAnsi="Arial" w:cs="Arial"/>
          <w:sz w:val="24"/>
          <w:szCs w:val="24"/>
        </w:rPr>
        <w:t xml:space="preserve">Ley 152 de 1994, Ley orgánica del Plan Nacional de Desarrollo. </w:t>
      </w:r>
    </w:p>
    <w:p w14:paraId="71A7D1FD" w14:textId="77777777" w:rsidR="003A671A" w:rsidRPr="0017166D" w:rsidRDefault="003A671A" w:rsidP="003A671A">
      <w:pPr>
        <w:pStyle w:val="Prrafodelista"/>
        <w:numPr>
          <w:ilvl w:val="0"/>
          <w:numId w:val="42"/>
        </w:numPr>
        <w:spacing w:after="0" w:line="360" w:lineRule="auto"/>
        <w:rPr>
          <w:rFonts w:ascii="Arial" w:hAnsi="Arial" w:cs="Arial"/>
          <w:sz w:val="24"/>
          <w:szCs w:val="24"/>
        </w:rPr>
      </w:pPr>
      <w:r w:rsidRPr="0017166D">
        <w:rPr>
          <w:rFonts w:ascii="Arial" w:hAnsi="Arial" w:cs="Arial"/>
          <w:sz w:val="24"/>
          <w:szCs w:val="24"/>
        </w:rPr>
        <w:t>Ley 962 de 2005 Disposiciones sobre racionalización de trámites y servicios de las. Entidades del Estado.</w:t>
      </w:r>
    </w:p>
    <w:p w14:paraId="4E2FC1AF" w14:textId="77777777" w:rsidR="003A671A" w:rsidRPr="0017166D" w:rsidRDefault="003A671A" w:rsidP="003A671A">
      <w:pPr>
        <w:pStyle w:val="Prrafodelista"/>
        <w:numPr>
          <w:ilvl w:val="0"/>
          <w:numId w:val="42"/>
        </w:numPr>
        <w:spacing w:after="0" w:line="360" w:lineRule="auto"/>
        <w:rPr>
          <w:rFonts w:ascii="Arial" w:hAnsi="Arial" w:cs="Arial"/>
          <w:sz w:val="24"/>
          <w:szCs w:val="24"/>
        </w:rPr>
      </w:pPr>
      <w:r w:rsidRPr="0017166D">
        <w:rPr>
          <w:rFonts w:ascii="Arial" w:hAnsi="Arial" w:cs="Arial"/>
          <w:sz w:val="24"/>
          <w:szCs w:val="24"/>
        </w:rPr>
        <w:t xml:space="preserve">Decreto 3851 de 2006: sobre información oficial básica: define la información oficial básica, promueve su generación, adecuada administración y establece la creación de un portal de difusión. </w:t>
      </w:r>
    </w:p>
    <w:p w14:paraId="19262A46" w14:textId="77777777" w:rsidR="003A671A" w:rsidRPr="0017166D" w:rsidRDefault="003A671A" w:rsidP="003A671A">
      <w:pPr>
        <w:pStyle w:val="Prrafodelista"/>
        <w:numPr>
          <w:ilvl w:val="0"/>
          <w:numId w:val="42"/>
        </w:numPr>
        <w:spacing w:after="0" w:line="360" w:lineRule="auto"/>
        <w:rPr>
          <w:rFonts w:ascii="Arial" w:hAnsi="Arial" w:cs="Arial"/>
          <w:sz w:val="24"/>
          <w:szCs w:val="24"/>
        </w:rPr>
      </w:pPr>
      <w:r w:rsidRPr="0017166D">
        <w:rPr>
          <w:rFonts w:ascii="Arial" w:hAnsi="Arial" w:cs="Arial"/>
          <w:sz w:val="24"/>
          <w:szCs w:val="24"/>
        </w:rPr>
        <w:t xml:space="preserve">Decreto 1151 de 2008: establece y regula el programa de Gobierno en Línea </w:t>
      </w:r>
    </w:p>
    <w:p w14:paraId="68306EC8" w14:textId="77777777" w:rsidR="003A671A" w:rsidRDefault="003A671A" w:rsidP="003A671A">
      <w:pPr>
        <w:pStyle w:val="Prrafodelista"/>
        <w:numPr>
          <w:ilvl w:val="0"/>
          <w:numId w:val="42"/>
        </w:numPr>
        <w:spacing w:after="0" w:line="360" w:lineRule="auto"/>
        <w:rPr>
          <w:rFonts w:ascii="Arial" w:hAnsi="Arial" w:cs="Arial"/>
          <w:sz w:val="24"/>
          <w:szCs w:val="24"/>
        </w:rPr>
      </w:pPr>
      <w:r w:rsidRPr="0017166D">
        <w:rPr>
          <w:rFonts w:ascii="Arial" w:hAnsi="Arial" w:cs="Arial"/>
          <w:sz w:val="24"/>
          <w:szCs w:val="24"/>
        </w:rPr>
        <w:t>Decreto 2173 del 2014 Lineamientos de la Estrategia Gobierno en Línea.</w:t>
      </w:r>
    </w:p>
    <w:p w14:paraId="2516E711" w14:textId="77777777" w:rsidR="003A671A" w:rsidRPr="0017166D" w:rsidRDefault="003A671A" w:rsidP="003A671A">
      <w:pPr>
        <w:pStyle w:val="Prrafodelista"/>
        <w:spacing w:after="0" w:line="360" w:lineRule="auto"/>
        <w:ind w:left="360"/>
        <w:jc w:val="both"/>
        <w:rPr>
          <w:rFonts w:ascii="Arial" w:hAnsi="Arial" w:cs="Arial"/>
          <w:sz w:val="24"/>
          <w:szCs w:val="24"/>
        </w:rPr>
      </w:pPr>
    </w:p>
    <w:p w14:paraId="7AAB4D0A" w14:textId="77777777" w:rsidR="003A671A" w:rsidRPr="004C49AF" w:rsidRDefault="003A671A" w:rsidP="003A671A">
      <w:pPr>
        <w:pStyle w:val="Ttulo1"/>
        <w:numPr>
          <w:ilvl w:val="0"/>
          <w:numId w:val="43"/>
        </w:numPr>
        <w:spacing w:before="0" w:line="360" w:lineRule="auto"/>
        <w:rPr>
          <w:rFonts w:ascii="Arial" w:hAnsi="Arial" w:cs="Arial"/>
          <w:color w:val="auto"/>
          <w:sz w:val="24"/>
          <w:szCs w:val="24"/>
        </w:rPr>
      </w:pPr>
      <w:bookmarkStart w:id="3" w:name="_Toc512504007"/>
      <w:r>
        <w:rPr>
          <w:rFonts w:ascii="Arial" w:hAnsi="Arial" w:cs="Arial"/>
          <w:color w:val="auto"/>
          <w:sz w:val="24"/>
          <w:szCs w:val="24"/>
        </w:rPr>
        <w:t>OBJETO DE</w:t>
      </w:r>
      <w:r w:rsidRPr="0017166D">
        <w:rPr>
          <w:rFonts w:ascii="Arial" w:hAnsi="Arial" w:cs="Arial"/>
          <w:color w:val="auto"/>
          <w:sz w:val="24"/>
          <w:szCs w:val="24"/>
        </w:rPr>
        <w:t xml:space="preserve"> LA A</w:t>
      </w:r>
      <w:r>
        <w:rPr>
          <w:rFonts w:ascii="Arial" w:hAnsi="Arial" w:cs="Arial"/>
          <w:color w:val="auto"/>
          <w:sz w:val="24"/>
          <w:szCs w:val="24"/>
        </w:rPr>
        <w:t>RN</w:t>
      </w:r>
      <w:bookmarkEnd w:id="3"/>
    </w:p>
    <w:p w14:paraId="18B77EFB" w14:textId="77777777" w:rsidR="003A671A" w:rsidRDefault="003A671A" w:rsidP="003A671A">
      <w:pPr>
        <w:spacing w:after="0" w:line="360" w:lineRule="auto"/>
        <w:jc w:val="both"/>
        <w:rPr>
          <w:rFonts w:ascii="Arial" w:hAnsi="Arial" w:cs="Arial"/>
          <w:sz w:val="24"/>
          <w:szCs w:val="24"/>
        </w:rPr>
      </w:pPr>
    </w:p>
    <w:p w14:paraId="528F30E2" w14:textId="77777777" w:rsidR="003A671A" w:rsidRDefault="003A671A" w:rsidP="003A671A">
      <w:pPr>
        <w:spacing w:after="0" w:line="360" w:lineRule="auto"/>
        <w:rPr>
          <w:rFonts w:ascii="Arial" w:hAnsi="Arial" w:cs="Arial"/>
          <w:sz w:val="24"/>
          <w:szCs w:val="24"/>
        </w:rPr>
      </w:pPr>
      <w:r w:rsidRPr="0017166D">
        <w:rPr>
          <w:rFonts w:ascii="Arial" w:hAnsi="Arial" w:cs="Arial"/>
          <w:sz w:val="24"/>
          <w:szCs w:val="24"/>
        </w:rPr>
        <w:t xml:space="preserve">El </w:t>
      </w:r>
      <w:r>
        <w:rPr>
          <w:rFonts w:ascii="Arial" w:hAnsi="Arial" w:cs="Arial"/>
          <w:sz w:val="24"/>
          <w:szCs w:val="24"/>
        </w:rPr>
        <w:t>Decreto 897 de 2017</w:t>
      </w:r>
      <w:r w:rsidRPr="0017166D">
        <w:rPr>
          <w:rFonts w:ascii="Arial" w:hAnsi="Arial" w:cs="Arial"/>
          <w:sz w:val="24"/>
          <w:szCs w:val="24"/>
        </w:rPr>
        <w:t>, plantea</w:t>
      </w:r>
      <w:r>
        <w:rPr>
          <w:rFonts w:ascii="Arial" w:hAnsi="Arial" w:cs="Arial"/>
          <w:sz w:val="24"/>
          <w:szCs w:val="24"/>
        </w:rPr>
        <w:t>n</w:t>
      </w:r>
      <w:r w:rsidRPr="0017166D">
        <w:rPr>
          <w:rFonts w:ascii="Arial" w:hAnsi="Arial" w:cs="Arial"/>
          <w:sz w:val="24"/>
          <w:szCs w:val="24"/>
        </w:rPr>
        <w:t xml:space="preserve"> los retos de la gestión institucional</w:t>
      </w:r>
      <w:r>
        <w:rPr>
          <w:rFonts w:ascii="Arial" w:hAnsi="Arial" w:cs="Arial"/>
          <w:sz w:val="24"/>
          <w:szCs w:val="24"/>
        </w:rPr>
        <w:t>, p</w:t>
      </w:r>
      <w:r w:rsidRPr="0017166D">
        <w:rPr>
          <w:rFonts w:ascii="Arial" w:hAnsi="Arial" w:cs="Arial"/>
          <w:sz w:val="24"/>
          <w:szCs w:val="24"/>
        </w:rPr>
        <w:t xml:space="preserve">or lo cual </w:t>
      </w:r>
      <w:r>
        <w:rPr>
          <w:rFonts w:ascii="Arial" w:hAnsi="Arial" w:cs="Arial"/>
          <w:sz w:val="24"/>
          <w:szCs w:val="24"/>
        </w:rPr>
        <w:t xml:space="preserve">es el </w:t>
      </w:r>
      <w:r w:rsidRPr="0017166D">
        <w:rPr>
          <w:rFonts w:ascii="Arial" w:hAnsi="Arial" w:cs="Arial"/>
          <w:sz w:val="24"/>
          <w:szCs w:val="24"/>
        </w:rPr>
        <w:t>referente para la definición de las acciones de anticorrupción y atención al ciudadano</w:t>
      </w:r>
      <w:r>
        <w:rPr>
          <w:rFonts w:ascii="Arial" w:hAnsi="Arial" w:cs="Arial"/>
          <w:sz w:val="24"/>
          <w:szCs w:val="24"/>
        </w:rPr>
        <w:t>. Menciona el decreto:</w:t>
      </w:r>
    </w:p>
    <w:p w14:paraId="5A5335CD" w14:textId="77777777" w:rsidR="003A671A" w:rsidRPr="004C49AF" w:rsidRDefault="003A671A" w:rsidP="003A671A">
      <w:pPr>
        <w:spacing w:after="0" w:line="360" w:lineRule="auto"/>
        <w:rPr>
          <w:rFonts w:ascii="Arial" w:hAnsi="Arial" w:cs="Arial"/>
          <w:i/>
          <w:sz w:val="24"/>
          <w:szCs w:val="24"/>
        </w:rPr>
      </w:pPr>
      <w:r w:rsidRPr="004C49AF">
        <w:rPr>
          <w:rFonts w:ascii="Arial" w:hAnsi="Arial" w:cs="Arial"/>
          <w:i/>
          <w:sz w:val="24"/>
          <w:szCs w:val="24"/>
        </w:rPr>
        <w:t>"Artículo 4. Objeto: La Agencia para la Reincorporación y la Normalización, ARN tiene como objeto gestionar, implementar, coordinar y evaluar, de forma ar</w:t>
      </w:r>
      <w:r>
        <w:rPr>
          <w:rFonts w:ascii="Arial" w:hAnsi="Arial" w:cs="Arial"/>
          <w:i/>
          <w:sz w:val="24"/>
          <w:szCs w:val="24"/>
        </w:rPr>
        <w:t>t</w:t>
      </w:r>
      <w:r w:rsidRPr="004C49AF">
        <w:rPr>
          <w:rFonts w:ascii="Arial" w:hAnsi="Arial" w:cs="Arial"/>
          <w:i/>
          <w:sz w:val="24"/>
          <w:szCs w:val="24"/>
        </w:rPr>
        <w:t>iculada con las instancias competentes, la política, los planes, programas y proyectos de Reincorporación y normalización de los integrantes de las FARC-</w:t>
      </w:r>
      <w:proofErr w:type="spellStart"/>
      <w:r w:rsidRPr="004C49AF">
        <w:rPr>
          <w:rFonts w:ascii="Arial" w:hAnsi="Arial" w:cs="Arial"/>
          <w:i/>
          <w:sz w:val="24"/>
          <w:szCs w:val="24"/>
        </w:rPr>
        <w:t>EP</w:t>
      </w:r>
      <w:proofErr w:type="spellEnd"/>
      <w:r w:rsidRPr="004C49AF">
        <w:rPr>
          <w:rFonts w:ascii="Arial" w:hAnsi="Arial" w:cs="Arial"/>
          <w:i/>
          <w:sz w:val="24"/>
          <w:szCs w:val="24"/>
        </w:rPr>
        <w:t>, conforme al Acuerdo Final, suscrito entre el Gobierno Nacional y las FARC-</w:t>
      </w:r>
      <w:proofErr w:type="spellStart"/>
      <w:r w:rsidRPr="004C49AF">
        <w:rPr>
          <w:rFonts w:ascii="Arial" w:hAnsi="Arial" w:cs="Arial"/>
          <w:i/>
          <w:sz w:val="24"/>
          <w:szCs w:val="24"/>
        </w:rPr>
        <w:t>EP</w:t>
      </w:r>
      <w:proofErr w:type="spellEnd"/>
      <w:r w:rsidRPr="004C49AF">
        <w:rPr>
          <w:rFonts w:ascii="Arial" w:hAnsi="Arial" w:cs="Arial"/>
          <w:i/>
          <w:sz w:val="24"/>
          <w:szCs w:val="24"/>
        </w:rPr>
        <w:t xml:space="preserve"> el 24 de noviembre de 2016 a través de la Unidad Técnica para la Reincorporación de las FARC-</w:t>
      </w:r>
      <w:proofErr w:type="spellStart"/>
      <w:r w:rsidRPr="004C49AF">
        <w:rPr>
          <w:rFonts w:ascii="Arial" w:hAnsi="Arial" w:cs="Arial"/>
          <w:i/>
          <w:sz w:val="24"/>
          <w:szCs w:val="24"/>
        </w:rPr>
        <w:t>EP</w:t>
      </w:r>
      <w:proofErr w:type="spellEnd"/>
      <w:r w:rsidRPr="004C49AF">
        <w:rPr>
          <w:rFonts w:ascii="Arial" w:hAnsi="Arial" w:cs="Arial"/>
          <w:i/>
          <w:sz w:val="24"/>
          <w:szCs w:val="24"/>
        </w:rPr>
        <w:t>; y de la política de reintegración de personas y grupos alzados en armas con el fin de propender por la paz, la seguridad y la convivencia".</w:t>
      </w:r>
    </w:p>
    <w:p w14:paraId="4543E24C" w14:textId="77777777" w:rsidR="003A671A" w:rsidRDefault="003A671A" w:rsidP="003A671A">
      <w:pPr>
        <w:spacing w:after="0" w:line="360" w:lineRule="auto"/>
        <w:jc w:val="both"/>
        <w:rPr>
          <w:rFonts w:ascii="Arial" w:hAnsi="Arial" w:cs="Arial"/>
          <w:sz w:val="24"/>
          <w:szCs w:val="24"/>
        </w:rPr>
      </w:pPr>
    </w:p>
    <w:p w14:paraId="584D5BDE" w14:textId="77777777" w:rsidR="003A671A" w:rsidRDefault="003A671A" w:rsidP="003A671A">
      <w:pPr>
        <w:spacing w:after="0" w:line="360" w:lineRule="auto"/>
        <w:rPr>
          <w:rFonts w:ascii="Arial" w:hAnsi="Arial" w:cs="Arial"/>
          <w:sz w:val="24"/>
          <w:szCs w:val="24"/>
        </w:rPr>
      </w:pPr>
      <w:r>
        <w:rPr>
          <w:rFonts w:ascii="Arial" w:hAnsi="Arial" w:cs="Arial"/>
          <w:sz w:val="24"/>
          <w:szCs w:val="24"/>
        </w:rPr>
        <w:t xml:space="preserve">A esto se suma </w:t>
      </w:r>
      <w:r w:rsidRPr="0017166D">
        <w:rPr>
          <w:rFonts w:ascii="Arial" w:hAnsi="Arial" w:cs="Arial"/>
          <w:sz w:val="24"/>
          <w:szCs w:val="24"/>
        </w:rPr>
        <w:t xml:space="preserve">la experiencia, aprendizaje y evaluación de las acciones desarrolladas en esta materia durante </w:t>
      </w:r>
      <w:r>
        <w:rPr>
          <w:rFonts w:ascii="Arial" w:hAnsi="Arial" w:cs="Arial"/>
          <w:sz w:val="24"/>
          <w:szCs w:val="24"/>
        </w:rPr>
        <w:t>la vigencia 2017</w:t>
      </w:r>
      <w:r w:rsidRPr="0017166D">
        <w:rPr>
          <w:rFonts w:ascii="Arial" w:hAnsi="Arial" w:cs="Arial"/>
          <w:sz w:val="24"/>
          <w:szCs w:val="24"/>
        </w:rPr>
        <w:t xml:space="preserve">, </w:t>
      </w:r>
      <w:r>
        <w:rPr>
          <w:rFonts w:ascii="Arial" w:hAnsi="Arial" w:cs="Arial"/>
          <w:sz w:val="24"/>
          <w:szCs w:val="24"/>
        </w:rPr>
        <w:t xml:space="preserve">que </w:t>
      </w:r>
      <w:r w:rsidRPr="0017166D">
        <w:rPr>
          <w:rFonts w:ascii="Arial" w:hAnsi="Arial" w:cs="Arial"/>
          <w:sz w:val="24"/>
          <w:szCs w:val="24"/>
        </w:rPr>
        <w:t xml:space="preserve">sirvieron como insumo para </w:t>
      </w:r>
      <w:r>
        <w:rPr>
          <w:rFonts w:ascii="Arial" w:hAnsi="Arial" w:cs="Arial"/>
          <w:sz w:val="24"/>
          <w:szCs w:val="24"/>
        </w:rPr>
        <w:t xml:space="preserve">plantear las acciones de la vigencia </w:t>
      </w:r>
      <w:r w:rsidRPr="0017166D">
        <w:rPr>
          <w:rFonts w:ascii="Arial" w:hAnsi="Arial" w:cs="Arial"/>
          <w:sz w:val="24"/>
          <w:szCs w:val="24"/>
        </w:rPr>
        <w:t>201</w:t>
      </w:r>
      <w:r>
        <w:rPr>
          <w:rFonts w:ascii="Arial" w:hAnsi="Arial" w:cs="Arial"/>
          <w:sz w:val="24"/>
          <w:szCs w:val="24"/>
        </w:rPr>
        <w:t>8.</w:t>
      </w:r>
    </w:p>
    <w:p w14:paraId="2ACA40D2" w14:textId="77777777" w:rsidR="003A671A" w:rsidRPr="0017166D" w:rsidRDefault="003A671A" w:rsidP="003A671A">
      <w:pPr>
        <w:spacing w:after="0" w:line="360" w:lineRule="auto"/>
        <w:jc w:val="both"/>
        <w:rPr>
          <w:rFonts w:ascii="Arial" w:hAnsi="Arial" w:cs="Arial"/>
          <w:sz w:val="24"/>
          <w:szCs w:val="24"/>
        </w:rPr>
      </w:pPr>
    </w:p>
    <w:p w14:paraId="2C2584B8" w14:textId="77777777" w:rsidR="003A671A" w:rsidRPr="005E5BB6" w:rsidRDefault="003A671A" w:rsidP="003A671A">
      <w:pPr>
        <w:pStyle w:val="Ttulo1"/>
        <w:numPr>
          <w:ilvl w:val="0"/>
          <w:numId w:val="43"/>
        </w:numPr>
        <w:spacing w:before="0" w:line="360" w:lineRule="auto"/>
        <w:rPr>
          <w:rFonts w:ascii="Arial" w:hAnsi="Arial" w:cs="Arial"/>
          <w:color w:val="auto"/>
          <w:sz w:val="24"/>
          <w:szCs w:val="24"/>
        </w:rPr>
      </w:pPr>
      <w:bookmarkStart w:id="4" w:name="_Toc512504008"/>
      <w:r w:rsidRPr="00921C4B">
        <w:rPr>
          <w:rFonts w:ascii="Arial" w:hAnsi="Arial" w:cs="Arial"/>
          <w:color w:val="auto"/>
          <w:sz w:val="24"/>
          <w:szCs w:val="24"/>
        </w:rPr>
        <w:t>ALCANCE</w:t>
      </w:r>
      <w:bookmarkEnd w:id="4"/>
    </w:p>
    <w:p w14:paraId="366144CF" w14:textId="77777777" w:rsidR="003A671A" w:rsidRDefault="003A671A" w:rsidP="003A671A">
      <w:pPr>
        <w:spacing w:after="0" w:line="360" w:lineRule="auto"/>
        <w:jc w:val="both"/>
        <w:rPr>
          <w:rFonts w:ascii="Arial" w:hAnsi="Arial" w:cs="Arial"/>
          <w:sz w:val="24"/>
          <w:szCs w:val="24"/>
        </w:rPr>
      </w:pPr>
    </w:p>
    <w:p w14:paraId="4C999B5B" w14:textId="3D533FE0" w:rsidR="003A671A" w:rsidRDefault="003A671A" w:rsidP="003A671A">
      <w:pPr>
        <w:spacing w:after="0" w:line="360" w:lineRule="auto"/>
        <w:rPr>
          <w:rFonts w:ascii="Arial" w:hAnsi="Arial" w:cs="Arial"/>
          <w:sz w:val="24"/>
          <w:szCs w:val="24"/>
        </w:rPr>
      </w:pPr>
      <w:r w:rsidRPr="0017166D">
        <w:rPr>
          <w:rFonts w:ascii="Arial" w:hAnsi="Arial" w:cs="Arial"/>
          <w:sz w:val="24"/>
          <w:szCs w:val="24"/>
        </w:rPr>
        <w:t>El Plan Anticorrupción y de Atención al Ciudadano</w:t>
      </w:r>
      <w:r>
        <w:rPr>
          <w:rFonts w:ascii="Arial" w:hAnsi="Arial" w:cs="Arial"/>
          <w:sz w:val="24"/>
          <w:szCs w:val="24"/>
        </w:rPr>
        <w:t>,</w:t>
      </w:r>
      <w:r w:rsidRPr="0017166D">
        <w:rPr>
          <w:rFonts w:ascii="Arial" w:hAnsi="Arial" w:cs="Arial"/>
          <w:sz w:val="24"/>
          <w:szCs w:val="24"/>
        </w:rPr>
        <w:t xml:space="preserve"> está dirigido a </w:t>
      </w:r>
      <w:r>
        <w:rPr>
          <w:rFonts w:ascii="Arial" w:hAnsi="Arial" w:cs="Arial"/>
          <w:sz w:val="24"/>
          <w:szCs w:val="24"/>
        </w:rPr>
        <w:t xml:space="preserve">los grupos de valor de la entidad, personas en proceso de reintegración y del programa de reincorporación, y a las partes interesadas de la ARN. Así como a las </w:t>
      </w:r>
      <w:r>
        <w:rPr>
          <w:rFonts w:ascii="Arial" w:hAnsi="Arial" w:cs="Arial"/>
          <w:sz w:val="24"/>
          <w:szCs w:val="24"/>
        </w:rPr>
        <w:t>D</w:t>
      </w:r>
      <w:r>
        <w:rPr>
          <w:rFonts w:ascii="Arial" w:hAnsi="Arial" w:cs="Arial"/>
          <w:sz w:val="24"/>
          <w:szCs w:val="24"/>
        </w:rPr>
        <w:t xml:space="preserve">ependencias, </w:t>
      </w:r>
      <w:r>
        <w:rPr>
          <w:rFonts w:ascii="Arial" w:hAnsi="Arial" w:cs="Arial"/>
          <w:sz w:val="24"/>
          <w:szCs w:val="24"/>
        </w:rPr>
        <w:t>G</w:t>
      </w:r>
      <w:r>
        <w:rPr>
          <w:rFonts w:ascii="Arial" w:hAnsi="Arial" w:cs="Arial"/>
          <w:sz w:val="24"/>
          <w:szCs w:val="24"/>
        </w:rPr>
        <w:t xml:space="preserve">rupos </w:t>
      </w:r>
      <w:r>
        <w:rPr>
          <w:rFonts w:ascii="Arial" w:hAnsi="Arial" w:cs="Arial"/>
          <w:sz w:val="24"/>
          <w:szCs w:val="24"/>
        </w:rPr>
        <w:t>T</w:t>
      </w:r>
      <w:r>
        <w:rPr>
          <w:rFonts w:ascii="Arial" w:hAnsi="Arial" w:cs="Arial"/>
          <w:sz w:val="24"/>
          <w:szCs w:val="24"/>
        </w:rPr>
        <w:t xml:space="preserve">erritoriales y </w:t>
      </w:r>
      <w:r>
        <w:rPr>
          <w:rFonts w:ascii="Arial" w:hAnsi="Arial" w:cs="Arial"/>
          <w:sz w:val="24"/>
          <w:szCs w:val="24"/>
        </w:rPr>
        <w:t>P</w:t>
      </w:r>
      <w:r>
        <w:rPr>
          <w:rFonts w:ascii="Arial" w:hAnsi="Arial" w:cs="Arial"/>
          <w:sz w:val="24"/>
          <w:szCs w:val="24"/>
        </w:rPr>
        <w:t xml:space="preserve">untos de </w:t>
      </w:r>
      <w:r>
        <w:rPr>
          <w:rFonts w:ascii="Arial" w:hAnsi="Arial" w:cs="Arial"/>
          <w:sz w:val="24"/>
          <w:szCs w:val="24"/>
        </w:rPr>
        <w:t>A</w:t>
      </w:r>
      <w:r>
        <w:rPr>
          <w:rFonts w:ascii="Arial" w:hAnsi="Arial" w:cs="Arial"/>
          <w:sz w:val="24"/>
          <w:szCs w:val="24"/>
        </w:rPr>
        <w:t>tención</w:t>
      </w:r>
      <w:r>
        <w:rPr>
          <w:rFonts w:ascii="Arial" w:hAnsi="Arial" w:cs="Arial"/>
          <w:sz w:val="24"/>
          <w:szCs w:val="24"/>
        </w:rPr>
        <w:t>-GT/PA,</w:t>
      </w:r>
      <w:r>
        <w:rPr>
          <w:rFonts w:ascii="Arial" w:hAnsi="Arial" w:cs="Arial"/>
          <w:sz w:val="24"/>
          <w:szCs w:val="24"/>
        </w:rPr>
        <w:t xml:space="preserve"> que hacen parte de la entidad</w:t>
      </w:r>
      <w:r w:rsidRPr="0017166D">
        <w:rPr>
          <w:rFonts w:ascii="Arial" w:hAnsi="Arial" w:cs="Arial"/>
          <w:sz w:val="24"/>
          <w:szCs w:val="24"/>
        </w:rPr>
        <w:t>. Siendo también aplicable a los procesos susceptibles de riesgos de corrupción y aquellos que,</w:t>
      </w:r>
      <w:r>
        <w:rPr>
          <w:rFonts w:ascii="Arial" w:hAnsi="Arial" w:cs="Arial"/>
          <w:sz w:val="24"/>
          <w:szCs w:val="24"/>
        </w:rPr>
        <w:t xml:space="preserve"> por su naturaleza y </w:t>
      </w:r>
      <w:r w:rsidRPr="0017166D">
        <w:rPr>
          <w:rFonts w:ascii="Arial" w:hAnsi="Arial" w:cs="Arial"/>
          <w:sz w:val="24"/>
          <w:szCs w:val="24"/>
        </w:rPr>
        <w:t>objetivos</w:t>
      </w:r>
      <w:r>
        <w:rPr>
          <w:rFonts w:ascii="Arial" w:hAnsi="Arial" w:cs="Arial"/>
          <w:sz w:val="24"/>
          <w:szCs w:val="24"/>
        </w:rPr>
        <w:t xml:space="preserve"> tienen relación directa con los cinco componentes que configuran el plan.</w:t>
      </w:r>
    </w:p>
    <w:p w14:paraId="3BE9C9F3" w14:textId="77777777" w:rsidR="003A671A" w:rsidRPr="0017166D" w:rsidRDefault="003A671A" w:rsidP="003A671A">
      <w:pPr>
        <w:spacing w:after="0" w:line="360" w:lineRule="auto"/>
        <w:jc w:val="both"/>
        <w:rPr>
          <w:rFonts w:ascii="Arial" w:hAnsi="Arial" w:cs="Arial"/>
          <w:sz w:val="24"/>
          <w:szCs w:val="24"/>
        </w:rPr>
      </w:pPr>
    </w:p>
    <w:p w14:paraId="12F54B98" w14:textId="77777777" w:rsidR="003A671A" w:rsidRDefault="003A671A" w:rsidP="003A671A">
      <w:pPr>
        <w:pStyle w:val="Ttulo1"/>
        <w:numPr>
          <w:ilvl w:val="0"/>
          <w:numId w:val="43"/>
        </w:numPr>
        <w:spacing w:before="0" w:line="360" w:lineRule="auto"/>
        <w:rPr>
          <w:rFonts w:ascii="Arial" w:hAnsi="Arial" w:cs="Arial"/>
          <w:color w:val="auto"/>
          <w:sz w:val="24"/>
          <w:szCs w:val="24"/>
        </w:rPr>
      </w:pPr>
      <w:bookmarkStart w:id="5" w:name="_Toc512504009"/>
      <w:r w:rsidRPr="0017166D">
        <w:rPr>
          <w:rFonts w:ascii="Arial" w:hAnsi="Arial" w:cs="Arial"/>
          <w:color w:val="auto"/>
          <w:sz w:val="24"/>
          <w:szCs w:val="24"/>
        </w:rPr>
        <w:t>OBJETIVOS DEL PLAN</w:t>
      </w:r>
      <w:bookmarkEnd w:id="5"/>
    </w:p>
    <w:p w14:paraId="6761B14D" w14:textId="77777777" w:rsidR="003A671A" w:rsidRPr="00DF78CA" w:rsidRDefault="003A671A" w:rsidP="003A671A"/>
    <w:p w14:paraId="29DBC1D2" w14:textId="172B6FD9" w:rsidR="003A671A" w:rsidRPr="0017166D" w:rsidRDefault="003A671A" w:rsidP="003A671A">
      <w:pPr>
        <w:pStyle w:val="Prrafodelista"/>
        <w:numPr>
          <w:ilvl w:val="1"/>
          <w:numId w:val="44"/>
        </w:numPr>
        <w:tabs>
          <w:tab w:val="left" w:pos="2490"/>
        </w:tabs>
        <w:spacing w:after="0" w:line="360" w:lineRule="auto"/>
        <w:jc w:val="both"/>
        <w:outlineLvl w:val="1"/>
        <w:rPr>
          <w:rFonts w:ascii="Arial" w:hAnsi="Arial" w:cs="Arial"/>
          <w:b/>
          <w:sz w:val="24"/>
          <w:szCs w:val="24"/>
        </w:rPr>
      </w:pPr>
      <w:bookmarkStart w:id="6" w:name="_Toc512504010"/>
      <w:r w:rsidRPr="0017166D">
        <w:rPr>
          <w:rFonts w:ascii="Arial" w:hAnsi="Arial" w:cs="Arial"/>
          <w:b/>
          <w:sz w:val="24"/>
          <w:szCs w:val="24"/>
        </w:rPr>
        <w:t>OBJETIVO GENERAL</w:t>
      </w:r>
      <w:bookmarkEnd w:id="6"/>
      <w:r w:rsidRPr="0017166D">
        <w:rPr>
          <w:rFonts w:ascii="Arial" w:hAnsi="Arial" w:cs="Arial"/>
          <w:b/>
          <w:sz w:val="24"/>
          <w:szCs w:val="24"/>
        </w:rPr>
        <w:tab/>
      </w:r>
    </w:p>
    <w:p w14:paraId="6EA76FE0" w14:textId="77777777" w:rsidR="003A671A" w:rsidRPr="0017166D" w:rsidRDefault="003A671A" w:rsidP="003A671A">
      <w:pPr>
        <w:tabs>
          <w:tab w:val="left" w:pos="2490"/>
        </w:tabs>
        <w:spacing w:after="0" w:line="360" w:lineRule="auto"/>
        <w:jc w:val="both"/>
        <w:rPr>
          <w:rFonts w:ascii="Arial" w:hAnsi="Arial" w:cs="Arial"/>
          <w:b/>
          <w:sz w:val="24"/>
          <w:szCs w:val="24"/>
        </w:rPr>
      </w:pPr>
    </w:p>
    <w:p w14:paraId="287BD55E" w14:textId="77777777" w:rsidR="003A671A" w:rsidRDefault="003A671A" w:rsidP="003A671A">
      <w:pPr>
        <w:spacing w:after="0" w:line="360" w:lineRule="auto"/>
        <w:rPr>
          <w:rFonts w:ascii="Arial" w:hAnsi="Arial" w:cs="Arial"/>
          <w:sz w:val="24"/>
          <w:szCs w:val="24"/>
        </w:rPr>
      </w:pPr>
      <w:r w:rsidRPr="0017166D">
        <w:rPr>
          <w:rFonts w:ascii="Arial" w:hAnsi="Arial" w:cs="Arial"/>
          <w:sz w:val="24"/>
          <w:szCs w:val="24"/>
        </w:rPr>
        <w:t xml:space="preserve">Establecer </w:t>
      </w:r>
      <w:r>
        <w:rPr>
          <w:rFonts w:ascii="Arial" w:hAnsi="Arial" w:cs="Arial"/>
          <w:sz w:val="24"/>
          <w:szCs w:val="24"/>
        </w:rPr>
        <w:t xml:space="preserve">e implementar </w:t>
      </w:r>
      <w:r w:rsidRPr="0017166D">
        <w:rPr>
          <w:rFonts w:ascii="Arial" w:hAnsi="Arial" w:cs="Arial"/>
          <w:sz w:val="24"/>
          <w:szCs w:val="24"/>
        </w:rPr>
        <w:t>los lineamientos institucionales de lucha contra la corrupción</w:t>
      </w:r>
      <w:r>
        <w:rPr>
          <w:rFonts w:ascii="Arial" w:hAnsi="Arial" w:cs="Arial"/>
          <w:sz w:val="24"/>
          <w:szCs w:val="24"/>
        </w:rPr>
        <w:t xml:space="preserve"> y</w:t>
      </w:r>
      <w:r w:rsidRPr="0017166D">
        <w:rPr>
          <w:rFonts w:ascii="Arial" w:hAnsi="Arial" w:cs="Arial"/>
          <w:sz w:val="24"/>
          <w:szCs w:val="24"/>
        </w:rPr>
        <w:t xml:space="preserve"> atención al ciudadano</w:t>
      </w:r>
      <w:r>
        <w:rPr>
          <w:rFonts w:ascii="Arial" w:hAnsi="Arial" w:cs="Arial"/>
          <w:sz w:val="24"/>
          <w:szCs w:val="24"/>
        </w:rPr>
        <w:t xml:space="preserve"> </w:t>
      </w:r>
      <w:r w:rsidRPr="0017166D">
        <w:rPr>
          <w:rFonts w:ascii="Arial" w:hAnsi="Arial" w:cs="Arial"/>
          <w:sz w:val="24"/>
          <w:szCs w:val="24"/>
        </w:rPr>
        <w:t>para el año 201</w:t>
      </w:r>
      <w:r>
        <w:rPr>
          <w:rFonts w:ascii="Arial" w:hAnsi="Arial" w:cs="Arial"/>
          <w:sz w:val="24"/>
          <w:szCs w:val="24"/>
        </w:rPr>
        <w:t>8</w:t>
      </w:r>
      <w:r w:rsidRPr="0017166D">
        <w:rPr>
          <w:rFonts w:ascii="Arial" w:hAnsi="Arial" w:cs="Arial"/>
          <w:sz w:val="24"/>
          <w:szCs w:val="24"/>
        </w:rPr>
        <w:t xml:space="preserve">, con el fin </w:t>
      </w:r>
      <w:r>
        <w:rPr>
          <w:rFonts w:ascii="Arial" w:hAnsi="Arial" w:cs="Arial"/>
          <w:sz w:val="24"/>
          <w:szCs w:val="24"/>
        </w:rPr>
        <w:t xml:space="preserve">de garantizar la transparencia, </w:t>
      </w:r>
      <w:r w:rsidRPr="0017166D">
        <w:rPr>
          <w:rFonts w:ascii="Arial" w:hAnsi="Arial" w:cs="Arial"/>
          <w:sz w:val="24"/>
          <w:szCs w:val="24"/>
        </w:rPr>
        <w:t>el control</w:t>
      </w:r>
      <w:r>
        <w:rPr>
          <w:rFonts w:ascii="Arial" w:hAnsi="Arial" w:cs="Arial"/>
          <w:sz w:val="24"/>
          <w:szCs w:val="24"/>
        </w:rPr>
        <w:t xml:space="preserve"> social y la participación ciudadana</w:t>
      </w:r>
      <w:r w:rsidRPr="0017166D">
        <w:rPr>
          <w:rFonts w:ascii="Arial" w:hAnsi="Arial" w:cs="Arial"/>
          <w:sz w:val="24"/>
          <w:szCs w:val="24"/>
        </w:rPr>
        <w:t xml:space="preserve"> en la gestión de</w:t>
      </w:r>
      <w:r>
        <w:rPr>
          <w:rFonts w:ascii="Arial" w:hAnsi="Arial" w:cs="Arial"/>
          <w:sz w:val="24"/>
          <w:szCs w:val="24"/>
        </w:rPr>
        <w:t xml:space="preserve">l proceso </w:t>
      </w:r>
      <w:r w:rsidRPr="0017166D">
        <w:rPr>
          <w:rFonts w:ascii="Arial" w:hAnsi="Arial" w:cs="Arial"/>
          <w:sz w:val="24"/>
          <w:szCs w:val="24"/>
        </w:rPr>
        <w:t>de reintegración</w:t>
      </w:r>
      <w:r>
        <w:rPr>
          <w:rFonts w:ascii="Arial" w:hAnsi="Arial" w:cs="Arial"/>
          <w:sz w:val="24"/>
          <w:szCs w:val="24"/>
        </w:rPr>
        <w:t xml:space="preserve"> y el programa de reincorporación</w:t>
      </w:r>
      <w:r w:rsidRPr="0017166D">
        <w:rPr>
          <w:rFonts w:ascii="Arial" w:hAnsi="Arial" w:cs="Arial"/>
          <w:sz w:val="24"/>
          <w:szCs w:val="24"/>
        </w:rPr>
        <w:t>.</w:t>
      </w:r>
    </w:p>
    <w:p w14:paraId="13725146" w14:textId="77777777" w:rsidR="003A671A" w:rsidRPr="0017166D" w:rsidRDefault="003A671A" w:rsidP="003A671A">
      <w:pPr>
        <w:spacing w:after="0" w:line="360" w:lineRule="auto"/>
        <w:jc w:val="both"/>
        <w:rPr>
          <w:rFonts w:ascii="Arial" w:hAnsi="Arial" w:cs="Arial"/>
          <w:sz w:val="24"/>
          <w:szCs w:val="24"/>
        </w:rPr>
      </w:pPr>
    </w:p>
    <w:p w14:paraId="23A4B955" w14:textId="0C3F92D5" w:rsidR="003A671A" w:rsidRPr="001F7CF1" w:rsidRDefault="003A671A" w:rsidP="003A671A">
      <w:pPr>
        <w:pStyle w:val="Prrafodelista"/>
        <w:numPr>
          <w:ilvl w:val="1"/>
          <w:numId w:val="44"/>
        </w:numPr>
        <w:tabs>
          <w:tab w:val="left" w:pos="2490"/>
        </w:tabs>
        <w:spacing w:after="0" w:line="360" w:lineRule="auto"/>
        <w:jc w:val="both"/>
        <w:outlineLvl w:val="1"/>
        <w:rPr>
          <w:rFonts w:ascii="Arial" w:hAnsi="Arial" w:cs="Arial"/>
          <w:b/>
          <w:sz w:val="24"/>
          <w:szCs w:val="24"/>
        </w:rPr>
      </w:pPr>
      <w:r>
        <w:rPr>
          <w:rFonts w:ascii="Arial" w:hAnsi="Arial" w:cs="Arial"/>
          <w:b/>
          <w:sz w:val="24"/>
          <w:szCs w:val="24"/>
        </w:rPr>
        <w:t xml:space="preserve"> </w:t>
      </w:r>
      <w:bookmarkStart w:id="7" w:name="_Toc512504011"/>
      <w:r w:rsidRPr="001F7CF1">
        <w:rPr>
          <w:rFonts w:ascii="Arial" w:hAnsi="Arial" w:cs="Arial"/>
          <w:b/>
          <w:sz w:val="24"/>
          <w:szCs w:val="24"/>
        </w:rPr>
        <w:t>OBJETIVOS ESPECÍFICOS</w:t>
      </w:r>
      <w:bookmarkEnd w:id="7"/>
    </w:p>
    <w:p w14:paraId="0166AFA0" w14:textId="77777777" w:rsidR="003A671A" w:rsidRPr="0017166D" w:rsidRDefault="003A671A" w:rsidP="003A671A">
      <w:pPr>
        <w:pStyle w:val="Prrafodelista"/>
        <w:spacing w:after="0" w:line="360" w:lineRule="auto"/>
        <w:ind w:left="360"/>
        <w:rPr>
          <w:rFonts w:ascii="Arial" w:hAnsi="Arial" w:cs="Arial"/>
          <w:sz w:val="24"/>
          <w:szCs w:val="24"/>
        </w:rPr>
      </w:pPr>
    </w:p>
    <w:p w14:paraId="5B6C3403" w14:textId="77777777" w:rsidR="003A671A" w:rsidRPr="0017166D" w:rsidRDefault="003A671A" w:rsidP="003A671A">
      <w:pPr>
        <w:pStyle w:val="Prrafodelista"/>
        <w:numPr>
          <w:ilvl w:val="2"/>
          <w:numId w:val="45"/>
        </w:numPr>
        <w:adjustRightInd w:val="0"/>
        <w:spacing w:after="0" w:line="360" w:lineRule="auto"/>
        <w:rPr>
          <w:rFonts w:ascii="Arial" w:hAnsi="Arial" w:cs="Arial"/>
          <w:sz w:val="24"/>
          <w:szCs w:val="24"/>
        </w:rPr>
      </w:pPr>
      <w:r>
        <w:rPr>
          <w:rFonts w:ascii="Arial" w:hAnsi="Arial" w:cs="Arial"/>
          <w:sz w:val="24"/>
          <w:szCs w:val="24"/>
        </w:rPr>
        <w:t>G</w:t>
      </w:r>
      <w:r w:rsidRPr="0017166D">
        <w:rPr>
          <w:rFonts w:ascii="Arial" w:hAnsi="Arial" w:cs="Arial"/>
          <w:sz w:val="24"/>
          <w:szCs w:val="24"/>
        </w:rPr>
        <w:t xml:space="preserve">estionar </w:t>
      </w:r>
      <w:r>
        <w:rPr>
          <w:rFonts w:ascii="Arial" w:hAnsi="Arial" w:cs="Arial"/>
          <w:sz w:val="24"/>
          <w:szCs w:val="24"/>
        </w:rPr>
        <w:t>los riesgos de corrupción</w:t>
      </w:r>
      <w:r w:rsidRPr="0017166D">
        <w:rPr>
          <w:rFonts w:ascii="Arial" w:hAnsi="Arial" w:cs="Arial"/>
          <w:sz w:val="24"/>
          <w:szCs w:val="24"/>
        </w:rPr>
        <w:t xml:space="preserve">. </w:t>
      </w:r>
    </w:p>
    <w:p w14:paraId="61143B58" w14:textId="77777777" w:rsidR="003A671A" w:rsidRPr="00543D3D" w:rsidRDefault="003A671A" w:rsidP="003A671A">
      <w:pPr>
        <w:pStyle w:val="Prrafodelista"/>
        <w:numPr>
          <w:ilvl w:val="2"/>
          <w:numId w:val="45"/>
        </w:numPr>
        <w:adjustRightInd w:val="0"/>
        <w:spacing w:after="0" w:line="360" w:lineRule="auto"/>
        <w:rPr>
          <w:rFonts w:ascii="Arial" w:hAnsi="Arial" w:cs="Arial"/>
          <w:sz w:val="24"/>
          <w:szCs w:val="24"/>
        </w:rPr>
      </w:pPr>
      <w:r>
        <w:rPr>
          <w:rFonts w:ascii="Arial" w:hAnsi="Arial" w:cs="Arial"/>
          <w:sz w:val="24"/>
          <w:szCs w:val="24"/>
        </w:rPr>
        <w:t>Implementar racionalización de t</w:t>
      </w:r>
      <w:r w:rsidRPr="0017166D">
        <w:rPr>
          <w:rFonts w:ascii="Arial" w:hAnsi="Arial" w:cs="Arial"/>
          <w:sz w:val="24"/>
          <w:szCs w:val="24"/>
        </w:rPr>
        <w:t xml:space="preserve">rámites en la </w:t>
      </w:r>
      <w:r>
        <w:rPr>
          <w:rFonts w:ascii="Arial" w:hAnsi="Arial" w:cs="Arial"/>
          <w:sz w:val="24"/>
          <w:szCs w:val="24"/>
        </w:rPr>
        <w:t>e</w:t>
      </w:r>
      <w:r w:rsidRPr="0017166D">
        <w:rPr>
          <w:rFonts w:ascii="Arial" w:hAnsi="Arial" w:cs="Arial"/>
          <w:sz w:val="24"/>
          <w:szCs w:val="24"/>
        </w:rPr>
        <w:t xml:space="preserve">ntidad. </w:t>
      </w:r>
    </w:p>
    <w:p w14:paraId="6035859E" w14:textId="77777777" w:rsidR="003A671A" w:rsidRPr="0017166D" w:rsidRDefault="003A671A" w:rsidP="003A671A">
      <w:pPr>
        <w:pStyle w:val="Prrafodelista"/>
        <w:numPr>
          <w:ilvl w:val="2"/>
          <w:numId w:val="45"/>
        </w:numPr>
        <w:adjustRightInd w:val="0"/>
        <w:spacing w:after="0" w:line="360" w:lineRule="auto"/>
        <w:rPr>
          <w:rFonts w:ascii="Arial" w:hAnsi="Arial" w:cs="Arial"/>
          <w:sz w:val="24"/>
          <w:szCs w:val="24"/>
        </w:rPr>
      </w:pPr>
      <w:r>
        <w:rPr>
          <w:rFonts w:ascii="Arial" w:hAnsi="Arial" w:cs="Arial"/>
          <w:sz w:val="24"/>
          <w:szCs w:val="24"/>
        </w:rPr>
        <w:t xml:space="preserve">Desarrollar </w:t>
      </w:r>
      <w:r w:rsidRPr="0017166D">
        <w:rPr>
          <w:rFonts w:ascii="Arial" w:hAnsi="Arial" w:cs="Arial"/>
          <w:sz w:val="24"/>
          <w:szCs w:val="24"/>
        </w:rPr>
        <w:t xml:space="preserve">mecanismos de rendición de cuentas y participación ciudadana en la </w:t>
      </w:r>
      <w:r>
        <w:rPr>
          <w:rFonts w:ascii="Arial" w:hAnsi="Arial" w:cs="Arial"/>
          <w:sz w:val="24"/>
          <w:szCs w:val="24"/>
        </w:rPr>
        <w:t>Agencia</w:t>
      </w:r>
      <w:r w:rsidRPr="0017166D">
        <w:rPr>
          <w:rFonts w:ascii="Arial" w:hAnsi="Arial" w:cs="Arial"/>
          <w:sz w:val="24"/>
          <w:szCs w:val="24"/>
        </w:rPr>
        <w:t xml:space="preserve">. </w:t>
      </w:r>
    </w:p>
    <w:p w14:paraId="0053F8C3" w14:textId="77777777" w:rsidR="003A671A" w:rsidRDefault="003A671A" w:rsidP="003A671A">
      <w:pPr>
        <w:pStyle w:val="Prrafodelista"/>
        <w:numPr>
          <w:ilvl w:val="2"/>
          <w:numId w:val="45"/>
        </w:numPr>
        <w:adjustRightInd w:val="0"/>
        <w:spacing w:after="0" w:line="360" w:lineRule="auto"/>
        <w:rPr>
          <w:rFonts w:ascii="Arial" w:hAnsi="Arial" w:cs="Arial"/>
          <w:sz w:val="24"/>
          <w:szCs w:val="24"/>
        </w:rPr>
      </w:pPr>
      <w:r w:rsidRPr="0017166D">
        <w:rPr>
          <w:rFonts w:ascii="Arial" w:hAnsi="Arial" w:cs="Arial"/>
          <w:sz w:val="24"/>
          <w:szCs w:val="24"/>
        </w:rPr>
        <w:t xml:space="preserve">Fortalecer la atención al ciudadano y la cultura del servicio </w:t>
      </w:r>
      <w:r>
        <w:rPr>
          <w:rFonts w:ascii="Arial" w:hAnsi="Arial" w:cs="Arial"/>
          <w:sz w:val="24"/>
          <w:szCs w:val="24"/>
        </w:rPr>
        <w:t>en la ARN</w:t>
      </w:r>
      <w:r w:rsidRPr="0017166D">
        <w:rPr>
          <w:rFonts w:ascii="Arial" w:hAnsi="Arial" w:cs="Arial"/>
          <w:sz w:val="24"/>
          <w:szCs w:val="24"/>
        </w:rPr>
        <w:t>.</w:t>
      </w:r>
    </w:p>
    <w:p w14:paraId="307AF5B5" w14:textId="7DF0B298" w:rsidR="003A671A" w:rsidRPr="00D320B6" w:rsidRDefault="003A671A" w:rsidP="003A671A">
      <w:pPr>
        <w:pStyle w:val="Prrafodelista"/>
        <w:numPr>
          <w:ilvl w:val="2"/>
          <w:numId w:val="45"/>
        </w:numPr>
        <w:adjustRightInd w:val="0"/>
        <w:spacing w:after="0" w:line="360" w:lineRule="auto"/>
        <w:rPr>
          <w:rFonts w:ascii="Arial" w:hAnsi="Arial" w:cs="Arial"/>
          <w:sz w:val="24"/>
          <w:szCs w:val="24"/>
        </w:rPr>
      </w:pPr>
      <w:r>
        <w:rPr>
          <w:rFonts w:ascii="Arial" w:hAnsi="Arial" w:cs="Arial"/>
          <w:sz w:val="24"/>
          <w:szCs w:val="24"/>
        </w:rPr>
        <w:t>Cumplir los requerimientos de t</w:t>
      </w:r>
      <w:r w:rsidRPr="000466B4">
        <w:rPr>
          <w:rFonts w:ascii="Arial" w:hAnsi="Arial" w:cs="Arial"/>
          <w:sz w:val="24"/>
          <w:szCs w:val="24"/>
        </w:rPr>
        <w:t>ransparencia y acceso a la información</w:t>
      </w:r>
      <w:r>
        <w:rPr>
          <w:rStyle w:val="Refdenotaalpie"/>
          <w:rFonts w:ascii="Arial" w:hAnsi="Arial" w:cs="Arial"/>
          <w:sz w:val="24"/>
          <w:szCs w:val="24"/>
        </w:rPr>
        <w:footnoteReference w:id="1"/>
      </w:r>
      <w:r>
        <w:rPr>
          <w:rFonts w:ascii="Arial" w:hAnsi="Arial" w:cs="Arial"/>
          <w:sz w:val="24"/>
          <w:szCs w:val="24"/>
        </w:rPr>
        <w:t>.</w:t>
      </w:r>
    </w:p>
    <w:p w14:paraId="7830E251" w14:textId="77777777" w:rsidR="003A671A" w:rsidRPr="0017166D" w:rsidRDefault="003A671A" w:rsidP="003A671A">
      <w:pPr>
        <w:spacing w:after="0" w:line="360" w:lineRule="auto"/>
        <w:rPr>
          <w:rFonts w:ascii="Arial" w:hAnsi="Arial" w:cs="Arial"/>
          <w:sz w:val="24"/>
          <w:szCs w:val="24"/>
        </w:rPr>
      </w:pPr>
    </w:p>
    <w:p w14:paraId="0667232F" w14:textId="77777777" w:rsidR="003A671A" w:rsidRPr="00D320B6" w:rsidRDefault="003A671A" w:rsidP="003A671A">
      <w:pPr>
        <w:pStyle w:val="Ttulo1"/>
        <w:numPr>
          <w:ilvl w:val="0"/>
          <w:numId w:val="43"/>
        </w:numPr>
        <w:spacing w:before="0" w:line="360" w:lineRule="auto"/>
        <w:rPr>
          <w:rFonts w:ascii="Arial" w:hAnsi="Arial" w:cs="Arial"/>
          <w:color w:val="auto"/>
          <w:sz w:val="24"/>
          <w:szCs w:val="24"/>
        </w:rPr>
      </w:pPr>
      <w:bookmarkStart w:id="8" w:name="_Toc512504012"/>
      <w:r w:rsidRPr="0017166D">
        <w:rPr>
          <w:rFonts w:ascii="Arial" w:hAnsi="Arial" w:cs="Arial"/>
          <w:color w:val="auto"/>
          <w:sz w:val="24"/>
          <w:szCs w:val="24"/>
        </w:rPr>
        <w:t>COMPONENTES DEL PLAN</w:t>
      </w:r>
      <w:bookmarkEnd w:id="8"/>
    </w:p>
    <w:p w14:paraId="3DBD68F6" w14:textId="77777777" w:rsidR="003A671A" w:rsidRDefault="003A671A" w:rsidP="003A671A">
      <w:pPr>
        <w:spacing w:after="0" w:line="360" w:lineRule="auto"/>
        <w:jc w:val="both"/>
        <w:rPr>
          <w:rFonts w:ascii="Arial" w:hAnsi="Arial" w:cs="Arial"/>
          <w:sz w:val="24"/>
          <w:szCs w:val="24"/>
        </w:rPr>
      </w:pPr>
    </w:p>
    <w:p w14:paraId="267089A0" w14:textId="2E6E2F3A" w:rsidR="003A671A" w:rsidRDefault="003A671A" w:rsidP="003A671A">
      <w:pPr>
        <w:spacing w:after="0" w:line="360" w:lineRule="auto"/>
        <w:rPr>
          <w:rFonts w:ascii="Arial" w:hAnsi="Arial" w:cs="Arial"/>
          <w:sz w:val="24"/>
          <w:szCs w:val="24"/>
        </w:rPr>
      </w:pPr>
      <w:r w:rsidRPr="0017166D">
        <w:rPr>
          <w:rFonts w:ascii="Arial" w:hAnsi="Arial" w:cs="Arial"/>
          <w:sz w:val="24"/>
          <w:szCs w:val="24"/>
        </w:rPr>
        <w:t xml:space="preserve">El Plan </w:t>
      </w:r>
      <w:r>
        <w:rPr>
          <w:rFonts w:ascii="Arial" w:hAnsi="Arial" w:cs="Arial"/>
          <w:sz w:val="24"/>
          <w:szCs w:val="24"/>
        </w:rPr>
        <w:t xml:space="preserve">se estructura en </w:t>
      </w:r>
      <w:r>
        <w:rPr>
          <w:rFonts w:ascii="Arial" w:hAnsi="Arial" w:cs="Arial"/>
          <w:sz w:val="24"/>
          <w:szCs w:val="24"/>
        </w:rPr>
        <w:t xml:space="preserve">seis </w:t>
      </w:r>
      <w:r>
        <w:rPr>
          <w:rFonts w:ascii="Arial" w:hAnsi="Arial" w:cs="Arial"/>
          <w:sz w:val="24"/>
          <w:szCs w:val="24"/>
        </w:rPr>
        <w:t xml:space="preserve">componentes que se presentan a continuación y que permiten dar cuenta de los objetivos trazados. </w:t>
      </w:r>
    </w:p>
    <w:p w14:paraId="465C73F3" w14:textId="77777777" w:rsidR="003A671A" w:rsidRPr="0017166D" w:rsidRDefault="003A671A" w:rsidP="003A671A">
      <w:pPr>
        <w:spacing w:after="0" w:line="360" w:lineRule="auto"/>
        <w:jc w:val="both"/>
        <w:rPr>
          <w:rFonts w:ascii="Arial" w:hAnsi="Arial" w:cs="Arial"/>
          <w:sz w:val="24"/>
          <w:szCs w:val="24"/>
        </w:rPr>
      </w:pPr>
    </w:p>
    <w:p w14:paraId="18DFABD3" w14:textId="4E4224F8" w:rsidR="003A671A" w:rsidRPr="003A671A" w:rsidRDefault="003A671A" w:rsidP="003A671A">
      <w:pPr>
        <w:pStyle w:val="Prrafodelista"/>
        <w:numPr>
          <w:ilvl w:val="1"/>
          <w:numId w:val="46"/>
        </w:numPr>
        <w:adjustRightInd w:val="0"/>
        <w:spacing w:after="0" w:line="360" w:lineRule="auto"/>
        <w:jc w:val="both"/>
        <w:outlineLvl w:val="1"/>
        <w:rPr>
          <w:rFonts w:ascii="Arial" w:hAnsi="Arial" w:cs="Arial"/>
          <w:sz w:val="24"/>
          <w:szCs w:val="24"/>
        </w:rPr>
      </w:pPr>
      <w:bookmarkStart w:id="9" w:name="_Toc512504013"/>
      <w:r w:rsidRPr="00323E83">
        <w:rPr>
          <w:rFonts w:ascii="Arial" w:hAnsi="Arial" w:cs="Arial"/>
          <w:b/>
          <w:sz w:val="24"/>
          <w:szCs w:val="24"/>
        </w:rPr>
        <w:t>GESTIÓN DE LOS RIESGOS DE CORRUPCIÓN</w:t>
      </w:r>
      <w:bookmarkEnd w:id="9"/>
    </w:p>
    <w:p w14:paraId="5A911D54" w14:textId="77777777" w:rsidR="003A671A" w:rsidRPr="003A671A" w:rsidRDefault="003A671A" w:rsidP="003A671A">
      <w:pPr>
        <w:pStyle w:val="Prrafodelista"/>
        <w:adjustRightInd w:val="0"/>
        <w:spacing w:after="0" w:line="360" w:lineRule="auto"/>
        <w:jc w:val="both"/>
        <w:outlineLvl w:val="1"/>
        <w:rPr>
          <w:rFonts w:ascii="Arial" w:hAnsi="Arial" w:cs="Arial"/>
          <w:sz w:val="24"/>
          <w:szCs w:val="24"/>
        </w:rPr>
      </w:pPr>
    </w:p>
    <w:p w14:paraId="57CF6C42" w14:textId="77777777" w:rsidR="003A671A" w:rsidRPr="001F7CF1" w:rsidRDefault="003A671A" w:rsidP="003A671A">
      <w:pPr>
        <w:spacing w:after="0" w:line="360" w:lineRule="auto"/>
        <w:rPr>
          <w:rFonts w:ascii="Arial" w:hAnsi="Arial" w:cs="Arial"/>
          <w:sz w:val="24"/>
          <w:szCs w:val="24"/>
        </w:rPr>
      </w:pPr>
      <w:r>
        <w:rPr>
          <w:rFonts w:ascii="Arial" w:hAnsi="Arial" w:cs="Arial"/>
          <w:sz w:val="24"/>
          <w:szCs w:val="24"/>
        </w:rPr>
        <w:t xml:space="preserve">En el último trimestre del año 2017, la entidad realizó un proceso de revisión y actualización de la gestión de riesgos de corrupción con los diferentes procesos que conforman su sistema de gestión, determinando los riesgos, sus controles y acciones de tratamiento para la vigencia 2018, previa presentación del mapa preliminar de riesgos para que la ciudadanía hiciera observaciones. Todo este proceso se elaboró con </w:t>
      </w:r>
      <w:r w:rsidRPr="00650F22">
        <w:rPr>
          <w:rFonts w:ascii="Arial" w:hAnsi="Arial" w:cs="Arial"/>
          <w:sz w:val="24"/>
          <w:szCs w:val="24"/>
        </w:rPr>
        <w:t>la</w:t>
      </w:r>
      <w:r>
        <w:rPr>
          <w:rFonts w:ascii="Arial" w:hAnsi="Arial" w:cs="Arial"/>
          <w:sz w:val="24"/>
          <w:szCs w:val="24"/>
        </w:rPr>
        <w:t xml:space="preserve"> </w:t>
      </w:r>
      <w:r w:rsidRPr="00A04693">
        <w:rPr>
          <w:rFonts w:ascii="Arial" w:hAnsi="Arial" w:cs="Arial"/>
          <w:sz w:val="24"/>
          <w:szCs w:val="24"/>
        </w:rPr>
        <w:t xml:space="preserve">metodología establecida por la Secretaría de Transparencia de la Presidencia de la República </w:t>
      </w:r>
      <w:r>
        <w:rPr>
          <w:rFonts w:ascii="Arial" w:hAnsi="Arial" w:cs="Arial"/>
          <w:sz w:val="24"/>
          <w:szCs w:val="24"/>
        </w:rPr>
        <w:t>en la materia y los requerimientos de la ley 1474 de 2011. (</w:t>
      </w:r>
      <w:r w:rsidRPr="00650F22">
        <w:rPr>
          <w:rFonts w:ascii="Arial" w:hAnsi="Arial" w:cs="Arial"/>
          <w:sz w:val="24"/>
          <w:szCs w:val="24"/>
        </w:rPr>
        <w:t>Ver anexo 1. Mapa de Riesgos de Corrupción).</w:t>
      </w:r>
      <w:r>
        <w:rPr>
          <w:rFonts w:ascii="Arial" w:hAnsi="Arial" w:cs="Arial"/>
          <w:sz w:val="24"/>
          <w:szCs w:val="24"/>
        </w:rPr>
        <w:t xml:space="preserve">          </w:t>
      </w:r>
    </w:p>
    <w:p w14:paraId="4B78F911" w14:textId="77777777" w:rsidR="003A671A" w:rsidRPr="0017166D" w:rsidRDefault="003A671A" w:rsidP="003A671A">
      <w:pPr>
        <w:spacing w:after="0" w:line="360" w:lineRule="auto"/>
      </w:pPr>
    </w:p>
    <w:p w14:paraId="7AF7D9E3" w14:textId="4D26D27D" w:rsidR="003A671A" w:rsidRDefault="003A671A" w:rsidP="003A671A">
      <w:pPr>
        <w:pStyle w:val="Prrafodelista"/>
        <w:numPr>
          <w:ilvl w:val="1"/>
          <w:numId w:val="46"/>
        </w:numPr>
        <w:adjustRightInd w:val="0"/>
        <w:spacing w:after="0" w:line="360" w:lineRule="auto"/>
        <w:jc w:val="both"/>
        <w:outlineLvl w:val="1"/>
        <w:rPr>
          <w:rFonts w:ascii="Arial" w:hAnsi="Arial" w:cs="Arial"/>
          <w:b/>
          <w:sz w:val="24"/>
          <w:szCs w:val="24"/>
        </w:rPr>
      </w:pPr>
      <w:bookmarkStart w:id="10" w:name="_Toc512504014"/>
      <w:r>
        <w:rPr>
          <w:rFonts w:ascii="Arial" w:hAnsi="Arial" w:cs="Arial"/>
          <w:b/>
          <w:sz w:val="24"/>
          <w:szCs w:val="24"/>
        </w:rPr>
        <w:t>RACIONALIZACIÓN DE T</w:t>
      </w:r>
      <w:r w:rsidRPr="0017166D">
        <w:rPr>
          <w:rFonts w:ascii="Arial" w:hAnsi="Arial" w:cs="Arial"/>
          <w:b/>
          <w:sz w:val="24"/>
          <w:szCs w:val="24"/>
        </w:rPr>
        <w:t>RÁMITES</w:t>
      </w:r>
      <w:bookmarkEnd w:id="10"/>
      <w:r w:rsidRPr="001F7CF1">
        <w:rPr>
          <w:rFonts w:ascii="Arial" w:hAnsi="Arial" w:cs="Arial"/>
          <w:b/>
          <w:sz w:val="24"/>
          <w:szCs w:val="24"/>
        </w:rPr>
        <w:t xml:space="preserve"> </w:t>
      </w:r>
    </w:p>
    <w:p w14:paraId="116EDC11" w14:textId="77777777" w:rsidR="003A671A" w:rsidRPr="001F7CF1" w:rsidRDefault="003A671A" w:rsidP="003A671A">
      <w:pPr>
        <w:pStyle w:val="Prrafodelista"/>
        <w:adjustRightInd w:val="0"/>
        <w:spacing w:after="0" w:line="360" w:lineRule="auto"/>
        <w:jc w:val="both"/>
        <w:outlineLvl w:val="1"/>
        <w:rPr>
          <w:rFonts w:ascii="Arial" w:hAnsi="Arial" w:cs="Arial"/>
          <w:b/>
          <w:sz w:val="24"/>
          <w:szCs w:val="24"/>
        </w:rPr>
      </w:pPr>
    </w:p>
    <w:p w14:paraId="64FD42BA" w14:textId="77777777" w:rsidR="003A671A" w:rsidRPr="005C17AD" w:rsidRDefault="003A671A" w:rsidP="003A671A">
      <w:pPr>
        <w:spacing w:after="0" w:line="360" w:lineRule="auto"/>
        <w:rPr>
          <w:rFonts w:ascii="Arial" w:hAnsi="Arial" w:cs="Arial"/>
          <w:sz w:val="24"/>
          <w:szCs w:val="24"/>
        </w:rPr>
      </w:pPr>
      <w:r>
        <w:rPr>
          <w:rFonts w:ascii="Arial" w:hAnsi="Arial" w:cs="Arial"/>
          <w:sz w:val="24"/>
          <w:szCs w:val="24"/>
        </w:rPr>
        <w:t>La ARN</w:t>
      </w:r>
      <w:r w:rsidRPr="005C17AD">
        <w:rPr>
          <w:rFonts w:ascii="Arial" w:hAnsi="Arial" w:cs="Arial"/>
          <w:sz w:val="24"/>
          <w:szCs w:val="24"/>
        </w:rPr>
        <w:t xml:space="preserve">, por las características particulares </w:t>
      </w:r>
      <w:r>
        <w:rPr>
          <w:rFonts w:ascii="Arial" w:hAnsi="Arial" w:cs="Arial"/>
          <w:sz w:val="24"/>
          <w:szCs w:val="24"/>
        </w:rPr>
        <w:t xml:space="preserve">de sus procesos internos y grupos de valor (personas desmovilizadas de grupos armados ilegales que se reintegran y reincorporan) </w:t>
      </w:r>
      <w:r w:rsidRPr="005C17AD">
        <w:rPr>
          <w:rFonts w:ascii="Arial" w:hAnsi="Arial" w:cs="Arial"/>
          <w:sz w:val="24"/>
          <w:szCs w:val="24"/>
        </w:rPr>
        <w:t>que presentan unas condiciones específicas de seguridad, de competencias tecnológicas</w:t>
      </w:r>
      <w:r>
        <w:rPr>
          <w:rFonts w:ascii="Arial" w:hAnsi="Arial" w:cs="Arial"/>
          <w:sz w:val="24"/>
          <w:szCs w:val="24"/>
        </w:rPr>
        <w:t>,</w:t>
      </w:r>
      <w:r w:rsidRPr="005C17AD">
        <w:rPr>
          <w:rFonts w:ascii="Arial" w:hAnsi="Arial" w:cs="Arial"/>
          <w:sz w:val="24"/>
          <w:szCs w:val="24"/>
        </w:rPr>
        <w:t xml:space="preserve"> </w:t>
      </w:r>
      <w:r>
        <w:rPr>
          <w:rFonts w:ascii="Arial" w:hAnsi="Arial" w:cs="Arial"/>
          <w:sz w:val="24"/>
          <w:szCs w:val="24"/>
        </w:rPr>
        <w:t xml:space="preserve">entre </w:t>
      </w:r>
      <w:r w:rsidRPr="005C17AD">
        <w:rPr>
          <w:rFonts w:ascii="Arial" w:hAnsi="Arial" w:cs="Arial"/>
          <w:sz w:val="24"/>
          <w:szCs w:val="24"/>
        </w:rPr>
        <w:t>otras, no puede disponer de trámites en línea de cara al usuario externo, por tanto</w:t>
      </w:r>
      <w:r>
        <w:rPr>
          <w:rFonts w:ascii="Arial" w:hAnsi="Arial" w:cs="Arial"/>
          <w:sz w:val="24"/>
          <w:szCs w:val="24"/>
        </w:rPr>
        <w:t>,</w:t>
      </w:r>
      <w:r w:rsidRPr="005C17AD">
        <w:rPr>
          <w:rFonts w:ascii="Arial" w:hAnsi="Arial" w:cs="Arial"/>
          <w:sz w:val="24"/>
          <w:szCs w:val="24"/>
        </w:rPr>
        <w:t xml:space="preserve"> en coordinación con el Ministerio de Tecnologías de la información se definió </w:t>
      </w:r>
      <w:r>
        <w:rPr>
          <w:rFonts w:ascii="Arial" w:hAnsi="Arial" w:cs="Arial"/>
          <w:sz w:val="24"/>
          <w:szCs w:val="24"/>
        </w:rPr>
        <w:t xml:space="preserve">fortalecer los </w:t>
      </w:r>
      <w:r w:rsidRPr="005C17AD">
        <w:rPr>
          <w:rFonts w:ascii="Arial" w:hAnsi="Arial" w:cs="Arial"/>
          <w:sz w:val="24"/>
          <w:szCs w:val="24"/>
        </w:rPr>
        <w:t xml:space="preserve">trámites </w:t>
      </w:r>
      <w:r>
        <w:rPr>
          <w:rFonts w:ascii="Arial" w:hAnsi="Arial" w:cs="Arial"/>
          <w:sz w:val="24"/>
          <w:szCs w:val="24"/>
        </w:rPr>
        <w:t xml:space="preserve">hacia el interior de la entidad a través de la </w:t>
      </w:r>
      <w:r w:rsidRPr="005C17AD">
        <w:rPr>
          <w:rFonts w:ascii="Arial" w:hAnsi="Arial" w:cs="Arial"/>
          <w:sz w:val="24"/>
          <w:szCs w:val="24"/>
        </w:rPr>
        <w:t>automatiza</w:t>
      </w:r>
      <w:r>
        <w:rPr>
          <w:rFonts w:ascii="Arial" w:hAnsi="Arial" w:cs="Arial"/>
          <w:sz w:val="24"/>
          <w:szCs w:val="24"/>
        </w:rPr>
        <w:t xml:space="preserve">ción </w:t>
      </w:r>
      <w:r w:rsidRPr="005C17AD">
        <w:rPr>
          <w:rFonts w:ascii="Arial" w:hAnsi="Arial" w:cs="Arial"/>
          <w:sz w:val="24"/>
          <w:szCs w:val="24"/>
        </w:rPr>
        <w:t>, que permite</w:t>
      </w:r>
      <w:r>
        <w:rPr>
          <w:rFonts w:ascii="Arial" w:hAnsi="Arial" w:cs="Arial"/>
          <w:sz w:val="24"/>
          <w:szCs w:val="24"/>
        </w:rPr>
        <w:t>n</w:t>
      </w:r>
      <w:r w:rsidRPr="005C17AD">
        <w:rPr>
          <w:rFonts w:ascii="Arial" w:hAnsi="Arial" w:cs="Arial"/>
          <w:sz w:val="24"/>
          <w:szCs w:val="24"/>
        </w:rPr>
        <w:t xml:space="preserve"> a los colaboradores, sobre todo</w:t>
      </w:r>
      <w:r>
        <w:rPr>
          <w:rFonts w:ascii="Arial" w:hAnsi="Arial" w:cs="Arial"/>
          <w:sz w:val="24"/>
          <w:szCs w:val="24"/>
        </w:rPr>
        <w:t xml:space="preserve"> aquellos que están de cara a los grupos de valor, hacer </w:t>
      </w:r>
      <w:r w:rsidRPr="005C17AD">
        <w:rPr>
          <w:rFonts w:ascii="Arial" w:hAnsi="Arial" w:cs="Arial"/>
          <w:sz w:val="24"/>
          <w:szCs w:val="24"/>
        </w:rPr>
        <w:t xml:space="preserve">uso eficiente de las tecnologías de la información en la generación y control de los beneficios que componen la </w:t>
      </w:r>
      <w:r>
        <w:rPr>
          <w:rFonts w:ascii="Arial" w:hAnsi="Arial" w:cs="Arial"/>
          <w:sz w:val="24"/>
          <w:szCs w:val="24"/>
        </w:rPr>
        <w:t xml:space="preserve"> reintegración o la reincorporación. </w:t>
      </w:r>
    </w:p>
    <w:p w14:paraId="62F5CF81" w14:textId="77777777" w:rsidR="003A671A" w:rsidRDefault="003A671A" w:rsidP="003A671A">
      <w:pPr>
        <w:spacing w:after="0" w:line="360" w:lineRule="auto"/>
        <w:jc w:val="both"/>
        <w:rPr>
          <w:rFonts w:ascii="Arial" w:hAnsi="Arial" w:cs="Arial"/>
          <w:sz w:val="24"/>
          <w:szCs w:val="24"/>
        </w:rPr>
      </w:pPr>
    </w:p>
    <w:p w14:paraId="0B268453" w14:textId="106069DB" w:rsidR="003A671A" w:rsidRDefault="003A671A" w:rsidP="003A671A">
      <w:pPr>
        <w:spacing w:after="0" w:line="360" w:lineRule="auto"/>
        <w:rPr>
          <w:rFonts w:ascii="Arial" w:hAnsi="Arial" w:cs="Arial"/>
          <w:sz w:val="24"/>
          <w:szCs w:val="24"/>
        </w:rPr>
      </w:pPr>
      <w:r>
        <w:rPr>
          <w:rFonts w:ascii="Arial" w:hAnsi="Arial" w:cs="Arial"/>
          <w:sz w:val="24"/>
          <w:szCs w:val="24"/>
        </w:rPr>
        <w:t xml:space="preserve">De acuerdo a lo anterior, a partir de los </w:t>
      </w:r>
      <w:r w:rsidRPr="005C17AD">
        <w:rPr>
          <w:rFonts w:ascii="Arial" w:hAnsi="Arial" w:cs="Arial"/>
          <w:sz w:val="24"/>
          <w:szCs w:val="24"/>
        </w:rPr>
        <w:t>sistema</w:t>
      </w:r>
      <w:r>
        <w:rPr>
          <w:rFonts w:ascii="Arial" w:hAnsi="Arial" w:cs="Arial"/>
          <w:sz w:val="24"/>
          <w:szCs w:val="24"/>
        </w:rPr>
        <w:t>s</w:t>
      </w:r>
      <w:r w:rsidRPr="005C17AD">
        <w:rPr>
          <w:rFonts w:ascii="Arial" w:hAnsi="Arial" w:cs="Arial"/>
          <w:sz w:val="24"/>
          <w:szCs w:val="24"/>
        </w:rPr>
        <w:t xml:space="preserve"> de información</w:t>
      </w:r>
      <w:r>
        <w:rPr>
          <w:rFonts w:ascii="Arial" w:hAnsi="Arial" w:cs="Arial"/>
          <w:sz w:val="24"/>
          <w:szCs w:val="24"/>
        </w:rPr>
        <w:t xml:space="preserve"> con que cuenta la entidad, los cuales permiten manejar la información y </w:t>
      </w:r>
      <w:r w:rsidRPr="005C17AD">
        <w:rPr>
          <w:rFonts w:ascii="Arial" w:hAnsi="Arial" w:cs="Arial"/>
          <w:sz w:val="24"/>
          <w:szCs w:val="24"/>
        </w:rPr>
        <w:t>proc</w:t>
      </w:r>
      <w:r>
        <w:rPr>
          <w:rFonts w:ascii="Arial" w:hAnsi="Arial" w:cs="Arial"/>
          <w:sz w:val="24"/>
          <w:szCs w:val="24"/>
        </w:rPr>
        <w:t>esos internos de la e</w:t>
      </w:r>
      <w:r w:rsidRPr="005C17AD">
        <w:rPr>
          <w:rFonts w:ascii="Arial" w:hAnsi="Arial" w:cs="Arial"/>
          <w:sz w:val="24"/>
          <w:szCs w:val="24"/>
        </w:rPr>
        <w:t xml:space="preserve">ntidad </w:t>
      </w:r>
      <w:r>
        <w:rPr>
          <w:rFonts w:ascii="Arial" w:hAnsi="Arial" w:cs="Arial"/>
          <w:sz w:val="24"/>
          <w:szCs w:val="24"/>
        </w:rPr>
        <w:t>de</w:t>
      </w:r>
      <w:r w:rsidRPr="005C17AD">
        <w:rPr>
          <w:rFonts w:ascii="Arial" w:hAnsi="Arial" w:cs="Arial"/>
          <w:sz w:val="24"/>
          <w:szCs w:val="24"/>
        </w:rPr>
        <w:t xml:space="preserve"> manera sistematizada y controlada</w:t>
      </w:r>
      <w:r>
        <w:rPr>
          <w:rFonts w:ascii="Arial" w:hAnsi="Arial" w:cs="Arial"/>
          <w:sz w:val="24"/>
          <w:szCs w:val="24"/>
        </w:rPr>
        <w:t xml:space="preserve">, se procederá a continuar la revisión de los trámites existentes a fin de realizar mejoras internas y/o definir e implementar aquellos procedimientos susceptibles de ser trámites, aspecto que ya se ha venido adelantando en coordinación con el </w:t>
      </w:r>
      <w:r w:rsidRPr="00D51B9F">
        <w:rPr>
          <w:rFonts w:ascii="Arial" w:hAnsi="Arial" w:cs="Arial"/>
          <w:sz w:val="24"/>
          <w:szCs w:val="24"/>
        </w:rPr>
        <w:t>Departamento Administrati</w:t>
      </w:r>
      <w:r>
        <w:rPr>
          <w:rFonts w:ascii="Arial" w:hAnsi="Arial" w:cs="Arial"/>
          <w:sz w:val="24"/>
          <w:szCs w:val="24"/>
        </w:rPr>
        <w:t xml:space="preserve">vo de la Función Pública (Ver anexo 2. Matriz Plan Anticorrupción y de Atención al Ciudadano). Definido el </w:t>
      </w:r>
      <w:r>
        <w:rPr>
          <w:rFonts w:ascii="Arial" w:hAnsi="Arial" w:cs="Arial"/>
          <w:sz w:val="24"/>
          <w:szCs w:val="24"/>
        </w:rPr>
        <w:t>trámite</w:t>
      </w:r>
      <w:r>
        <w:rPr>
          <w:rFonts w:ascii="Arial" w:hAnsi="Arial" w:cs="Arial"/>
          <w:sz w:val="24"/>
          <w:szCs w:val="24"/>
        </w:rPr>
        <w:t xml:space="preserve"> a racionalizar se estructurará la matriz de la estrategia de racionalización.</w:t>
      </w:r>
    </w:p>
    <w:p w14:paraId="5FAF0C50" w14:textId="77777777" w:rsidR="003A671A" w:rsidRDefault="003A671A" w:rsidP="003A671A">
      <w:pPr>
        <w:pStyle w:val="Default"/>
        <w:spacing w:line="360" w:lineRule="auto"/>
        <w:jc w:val="both"/>
        <w:rPr>
          <w:rFonts w:ascii="Arial" w:hAnsi="Arial" w:cs="Arial"/>
        </w:rPr>
      </w:pPr>
    </w:p>
    <w:p w14:paraId="4CBDDF2F" w14:textId="77777777" w:rsidR="003A671A" w:rsidRPr="00A04693" w:rsidRDefault="003A671A" w:rsidP="003A671A">
      <w:pPr>
        <w:pStyle w:val="Default"/>
        <w:spacing w:line="360" w:lineRule="auto"/>
        <w:jc w:val="both"/>
        <w:rPr>
          <w:rFonts w:ascii="Arial" w:hAnsi="Arial" w:cs="Arial"/>
        </w:rPr>
      </w:pPr>
    </w:p>
    <w:p w14:paraId="597840B0" w14:textId="6380515A" w:rsidR="003A671A" w:rsidRDefault="003A671A" w:rsidP="003A671A">
      <w:pPr>
        <w:pStyle w:val="Prrafodelista"/>
        <w:numPr>
          <w:ilvl w:val="1"/>
          <w:numId w:val="46"/>
        </w:numPr>
        <w:adjustRightInd w:val="0"/>
        <w:spacing w:after="0" w:line="360" w:lineRule="auto"/>
        <w:jc w:val="both"/>
        <w:outlineLvl w:val="1"/>
        <w:rPr>
          <w:rFonts w:ascii="Arial" w:hAnsi="Arial" w:cs="Arial"/>
          <w:b/>
          <w:sz w:val="24"/>
          <w:szCs w:val="24"/>
        </w:rPr>
      </w:pPr>
      <w:bookmarkStart w:id="11" w:name="_Toc512504015"/>
      <w:r>
        <w:rPr>
          <w:rFonts w:ascii="Arial" w:hAnsi="Arial" w:cs="Arial"/>
          <w:b/>
          <w:sz w:val="24"/>
          <w:szCs w:val="24"/>
        </w:rPr>
        <w:t xml:space="preserve">ATENCIÓN </w:t>
      </w:r>
      <w:r w:rsidRPr="0017166D">
        <w:rPr>
          <w:rFonts w:ascii="Arial" w:hAnsi="Arial" w:cs="Arial"/>
          <w:b/>
          <w:sz w:val="24"/>
          <w:szCs w:val="24"/>
        </w:rPr>
        <w:t>AL CIUDADANO</w:t>
      </w:r>
      <w:bookmarkEnd w:id="11"/>
    </w:p>
    <w:p w14:paraId="755681CA" w14:textId="77777777" w:rsidR="003A671A" w:rsidRPr="00DF78CA" w:rsidRDefault="003A671A" w:rsidP="003A671A">
      <w:pPr>
        <w:adjustRightInd w:val="0"/>
        <w:spacing w:after="0" w:line="360" w:lineRule="auto"/>
        <w:jc w:val="both"/>
        <w:outlineLvl w:val="1"/>
        <w:rPr>
          <w:rFonts w:ascii="Arial" w:hAnsi="Arial" w:cs="Arial"/>
          <w:b/>
          <w:sz w:val="24"/>
          <w:szCs w:val="24"/>
        </w:rPr>
      </w:pPr>
    </w:p>
    <w:p w14:paraId="12BE2B21" w14:textId="77777777" w:rsidR="003A671A" w:rsidRDefault="003A671A" w:rsidP="003A671A">
      <w:pPr>
        <w:tabs>
          <w:tab w:val="left" w:pos="7655"/>
        </w:tabs>
        <w:spacing w:after="0" w:line="360" w:lineRule="auto"/>
        <w:rPr>
          <w:rFonts w:ascii="Arial" w:hAnsi="Arial" w:cs="Arial"/>
          <w:sz w:val="24"/>
          <w:szCs w:val="24"/>
        </w:rPr>
      </w:pPr>
      <w:r>
        <w:rPr>
          <w:rFonts w:ascii="Arial" w:hAnsi="Arial" w:cs="Arial"/>
          <w:sz w:val="24"/>
          <w:szCs w:val="24"/>
        </w:rPr>
        <w:t>En el componente se e</w:t>
      </w:r>
      <w:r w:rsidRPr="0017166D">
        <w:rPr>
          <w:rFonts w:ascii="Arial" w:hAnsi="Arial" w:cs="Arial"/>
          <w:sz w:val="24"/>
          <w:szCs w:val="24"/>
        </w:rPr>
        <w:t>stablece</w:t>
      </w:r>
      <w:r>
        <w:rPr>
          <w:rFonts w:ascii="Arial" w:hAnsi="Arial" w:cs="Arial"/>
          <w:sz w:val="24"/>
          <w:szCs w:val="24"/>
        </w:rPr>
        <w:t xml:space="preserve">n </w:t>
      </w:r>
      <w:r w:rsidRPr="0017166D">
        <w:rPr>
          <w:rFonts w:ascii="Arial" w:hAnsi="Arial" w:cs="Arial"/>
          <w:sz w:val="24"/>
          <w:szCs w:val="24"/>
        </w:rPr>
        <w:t>acciones tend</w:t>
      </w:r>
      <w:r>
        <w:rPr>
          <w:rFonts w:ascii="Arial" w:hAnsi="Arial" w:cs="Arial"/>
          <w:sz w:val="24"/>
          <w:szCs w:val="24"/>
        </w:rPr>
        <w:t>ientes a continuar mejorando los servicios y canales de atención, la cultura y acceso a los servicios, el sistema de PQRSD y los procesos de medición de la satisfacción de los grupos de valor, partes interesadas y ciudadanía en general sobre los aspectos anteriores. (Ver anexo 2. Matriz Plan Anticorrupción y de Atención al Ciudadano).</w:t>
      </w:r>
    </w:p>
    <w:p w14:paraId="2489577F" w14:textId="77777777" w:rsidR="003A671A" w:rsidRDefault="003A671A" w:rsidP="003A671A">
      <w:pPr>
        <w:adjustRightInd w:val="0"/>
        <w:spacing w:after="0" w:line="360" w:lineRule="auto"/>
        <w:jc w:val="both"/>
        <w:rPr>
          <w:rFonts w:ascii="Arial" w:hAnsi="Arial" w:cs="Arial"/>
          <w:bCs/>
          <w:sz w:val="24"/>
          <w:szCs w:val="24"/>
        </w:rPr>
      </w:pPr>
    </w:p>
    <w:p w14:paraId="3C6A6EF9" w14:textId="30952716" w:rsidR="00316D02" w:rsidRDefault="00316D02" w:rsidP="00316D02">
      <w:pPr>
        <w:pStyle w:val="Prrafodelista"/>
        <w:numPr>
          <w:ilvl w:val="1"/>
          <w:numId w:val="46"/>
        </w:numPr>
        <w:adjustRightInd w:val="0"/>
        <w:spacing w:after="0" w:line="360" w:lineRule="auto"/>
        <w:jc w:val="both"/>
        <w:outlineLvl w:val="1"/>
        <w:rPr>
          <w:rFonts w:ascii="Arial" w:hAnsi="Arial" w:cs="Arial"/>
          <w:b/>
          <w:sz w:val="24"/>
          <w:szCs w:val="24"/>
        </w:rPr>
      </w:pPr>
      <w:bookmarkStart w:id="12" w:name="_Toc512504016"/>
      <w:r w:rsidRPr="00316D02">
        <w:rPr>
          <w:rFonts w:ascii="Arial" w:hAnsi="Arial" w:cs="Arial"/>
          <w:b/>
          <w:sz w:val="24"/>
          <w:szCs w:val="24"/>
        </w:rPr>
        <w:t>RENDICIÓN DE CUENTAS</w:t>
      </w:r>
      <w:bookmarkEnd w:id="12"/>
    </w:p>
    <w:p w14:paraId="65094B49" w14:textId="77777777" w:rsidR="00316D02" w:rsidRDefault="00316D02" w:rsidP="00316D02">
      <w:pPr>
        <w:pStyle w:val="Sinespaciado"/>
      </w:pPr>
    </w:p>
    <w:p w14:paraId="084C55DC" w14:textId="4F21C0D8" w:rsidR="00C378E9" w:rsidRPr="00D9137F" w:rsidRDefault="00C378E9" w:rsidP="00C378E9">
      <w:pPr>
        <w:spacing w:after="0" w:line="360" w:lineRule="auto"/>
        <w:rPr>
          <w:rFonts w:ascii="Arial" w:hAnsi="Arial" w:cs="Arial"/>
          <w:sz w:val="24"/>
          <w:szCs w:val="24"/>
        </w:rPr>
      </w:pPr>
      <w:r>
        <w:rPr>
          <w:rFonts w:ascii="Arial" w:hAnsi="Arial" w:cs="Arial"/>
          <w:sz w:val="24"/>
          <w:szCs w:val="24"/>
        </w:rPr>
        <w:t>El componente persigue</w:t>
      </w:r>
      <w:r w:rsidRPr="00D9137F">
        <w:rPr>
          <w:rFonts w:ascii="Arial" w:hAnsi="Arial" w:cs="Arial"/>
          <w:sz w:val="24"/>
          <w:szCs w:val="24"/>
        </w:rPr>
        <w:t xml:space="preserve"> </w:t>
      </w:r>
      <w:r>
        <w:rPr>
          <w:rFonts w:ascii="Arial" w:hAnsi="Arial" w:cs="Arial"/>
          <w:sz w:val="24"/>
          <w:szCs w:val="24"/>
        </w:rPr>
        <w:t>continuar fortaleciendo</w:t>
      </w:r>
      <w:r w:rsidRPr="00D9137F">
        <w:rPr>
          <w:rFonts w:ascii="Arial" w:hAnsi="Arial" w:cs="Arial"/>
          <w:sz w:val="24"/>
          <w:szCs w:val="24"/>
        </w:rPr>
        <w:t xml:space="preserve"> la relación </w:t>
      </w:r>
      <w:r>
        <w:rPr>
          <w:rFonts w:ascii="Arial" w:hAnsi="Arial" w:cs="Arial"/>
          <w:sz w:val="24"/>
          <w:szCs w:val="24"/>
        </w:rPr>
        <w:t>de la ARN</w:t>
      </w:r>
      <w:r w:rsidRPr="00D9137F">
        <w:rPr>
          <w:rFonts w:ascii="Arial" w:hAnsi="Arial" w:cs="Arial"/>
          <w:sz w:val="24"/>
          <w:szCs w:val="24"/>
        </w:rPr>
        <w:t xml:space="preserve"> con los </w:t>
      </w:r>
      <w:r>
        <w:rPr>
          <w:rFonts w:ascii="Arial" w:hAnsi="Arial" w:cs="Arial"/>
          <w:sz w:val="24"/>
          <w:szCs w:val="24"/>
        </w:rPr>
        <w:t xml:space="preserve">grupos de valor, partes interesadas y ciudadanía en general, </w:t>
      </w:r>
      <w:r w:rsidRPr="00D9137F">
        <w:rPr>
          <w:rFonts w:ascii="Arial" w:hAnsi="Arial" w:cs="Arial"/>
          <w:sz w:val="24"/>
          <w:szCs w:val="24"/>
        </w:rPr>
        <w:t>para lo cual se plantean acciones de información a la ciudadanía, incremento y mejora de diálogos e incentivos</w:t>
      </w:r>
      <w:r>
        <w:rPr>
          <w:rFonts w:ascii="Arial" w:hAnsi="Arial" w:cs="Arial"/>
          <w:sz w:val="24"/>
          <w:szCs w:val="24"/>
        </w:rPr>
        <w:t>,</w:t>
      </w:r>
      <w:r w:rsidRPr="00D9137F">
        <w:rPr>
          <w:rFonts w:ascii="Arial" w:hAnsi="Arial" w:cs="Arial"/>
          <w:sz w:val="24"/>
          <w:szCs w:val="24"/>
        </w:rPr>
        <w:t xml:space="preserve"> orientadas a </w:t>
      </w:r>
      <w:r>
        <w:rPr>
          <w:rFonts w:ascii="Arial" w:hAnsi="Arial" w:cs="Arial"/>
          <w:sz w:val="24"/>
          <w:szCs w:val="24"/>
        </w:rPr>
        <w:t xml:space="preserve">lograr mayor </w:t>
      </w:r>
      <w:r w:rsidRPr="00D9137F">
        <w:rPr>
          <w:rFonts w:ascii="Arial" w:hAnsi="Arial" w:cs="Arial"/>
          <w:sz w:val="24"/>
          <w:szCs w:val="24"/>
        </w:rPr>
        <w:t>control social en la gestión institucional</w:t>
      </w:r>
      <w:r>
        <w:rPr>
          <w:rFonts w:ascii="Arial" w:hAnsi="Arial" w:cs="Arial"/>
          <w:sz w:val="24"/>
          <w:szCs w:val="24"/>
        </w:rPr>
        <w:t>.</w:t>
      </w:r>
    </w:p>
    <w:p w14:paraId="73867FE2" w14:textId="77777777" w:rsidR="00C378E9" w:rsidRPr="00D9137F" w:rsidRDefault="00C378E9" w:rsidP="00C378E9">
      <w:pPr>
        <w:spacing w:after="0" w:line="360" w:lineRule="auto"/>
        <w:jc w:val="both"/>
        <w:rPr>
          <w:rFonts w:ascii="Arial" w:hAnsi="Arial" w:cs="Arial"/>
          <w:sz w:val="24"/>
          <w:szCs w:val="24"/>
        </w:rPr>
      </w:pPr>
    </w:p>
    <w:p w14:paraId="09E4EC54" w14:textId="77777777" w:rsidR="00C378E9" w:rsidRPr="00D9137F" w:rsidRDefault="00C378E9" w:rsidP="00C378E9">
      <w:pPr>
        <w:spacing w:after="0" w:line="360" w:lineRule="auto"/>
        <w:rPr>
          <w:rFonts w:ascii="Arial" w:hAnsi="Arial" w:cs="Arial"/>
          <w:sz w:val="24"/>
          <w:szCs w:val="24"/>
        </w:rPr>
      </w:pPr>
      <w:r>
        <w:rPr>
          <w:rFonts w:ascii="Arial" w:hAnsi="Arial" w:cs="Arial"/>
          <w:sz w:val="24"/>
          <w:szCs w:val="24"/>
        </w:rPr>
        <w:t>De igual manera</w:t>
      </w:r>
      <w:r w:rsidRPr="00D9137F">
        <w:rPr>
          <w:rFonts w:ascii="Arial" w:hAnsi="Arial" w:cs="Arial"/>
          <w:sz w:val="24"/>
          <w:szCs w:val="24"/>
        </w:rPr>
        <w:t xml:space="preserve">, </w:t>
      </w:r>
      <w:r>
        <w:rPr>
          <w:rFonts w:ascii="Arial" w:hAnsi="Arial" w:cs="Arial"/>
          <w:sz w:val="24"/>
          <w:szCs w:val="24"/>
        </w:rPr>
        <w:t xml:space="preserve">se </w:t>
      </w:r>
      <w:r w:rsidRPr="00D9137F">
        <w:rPr>
          <w:rFonts w:ascii="Arial" w:hAnsi="Arial" w:cs="Arial"/>
          <w:sz w:val="24"/>
          <w:szCs w:val="24"/>
        </w:rPr>
        <w:t>establece</w:t>
      </w:r>
      <w:r>
        <w:rPr>
          <w:rFonts w:ascii="Arial" w:hAnsi="Arial" w:cs="Arial"/>
          <w:sz w:val="24"/>
          <w:szCs w:val="24"/>
        </w:rPr>
        <w:t>n</w:t>
      </w:r>
      <w:r w:rsidRPr="00D9137F">
        <w:rPr>
          <w:rFonts w:ascii="Arial" w:hAnsi="Arial" w:cs="Arial"/>
          <w:sz w:val="24"/>
          <w:szCs w:val="24"/>
        </w:rPr>
        <w:t xml:space="preserve"> acciones para fortalecer la cultura de rendición de cuentas</w:t>
      </w:r>
      <w:r>
        <w:rPr>
          <w:rFonts w:ascii="Arial" w:hAnsi="Arial" w:cs="Arial"/>
          <w:sz w:val="24"/>
          <w:szCs w:val="24"/>
        </w:rPr>
        <w:t xml:space="preserve"> en los colaboradores de la ARN</w:t>
      </w:r>
      <w:r w:rsidRPr="00D9137F">
        <w:rPr>
          <w:rFonts w:ascii="Arial" w:hAnsi="Arial" w:cs="Arial"/>
          <w:sz w:val="24"/>
          <w:szCs w:val="24"/>
        </w:rPr>
        <w:t>, entendiendo que esto es un p</w:t>
      </w:r>
      <w:r>
        <w:rPr>
          <w:rFonts w:ascii="Arial" w:hAnsi="Arial" w:cs="Arial"/>
          <w:sz w:val="24"/>
          <w:szCs w:val="24"/>
        </w:rPr>
        <w:t xml:space="preserve">roceso permanente </w:t>
      </w:r>
      <w:r w:rsidRPr="00D9137F">
        <w:rPr>
          <w:rFonts w:ascii="Arial" w:hAnsi="Arial" w:cs="Arial"/>
          <w:sz w:val="24"/>
          <w:szCs w:val="24"/>
        </w:rPr>
        <w:t>inherente a la operación misma de la entidad. (Ver anexo 2. Matriz Plan Anticorrupción y de Atención al Ciudadano)</w:t>
      </w:r>
      <w:r>
        <w:rPr>
          <w:rFonts w:ascii="Arial" w:hAnsi="Arial" w:cs="Arial"/>
          <w:sz w:val="24"/>
          <w:szCs w:val="24"/>
        </w:rPr>
        <w:t>.</w:t>
      </w:r>
    </w:p>
    <w:p w14:paraId="4212719E" w14:textId="77777777" w:rsidR="00316D02" w:rsidRPr="00316D02" w:rsidRDefault="00316D02" w:rsidP="00316D02">
      <w:pPr>
        <w:pStyle w:val="Sinespaciado"/>
      </w:pPr>
    </w:p>
    <w:p w14:paraId="43EE7A0E" w14:textId="3217216F" w:rsidR="003A671A" w:rsidRPr="00316D02" w:rsidRDefault="00316D02" w:rsidP="003A671A">
      <w:pPr>
        <w:pStyle w:val="Prrafodelista"/>
        <w:numPr>
          <w:ilvl w:val="1"/>
          <w:numId w:val="46"/>
        </w:numPr>
        <w:adjustRightInd w:val="0"/>
        <w:spacing w:after="0" w:line="360" w:lineRule="auto"/>
        <w:jc w:val="both"/>
        <w:outlineLvl w:val="1"/>
        <w:rPr>
          <w:rFonts w:ascii="Arial" w:hAnsi="Arial" w:cs="Arial"/>
          <w:b/>
          <w:sz w:val="24"/>
          <w:szCs w:val="24"/>
        </w:rPr>
      </w:pPr>
      <w:bookmarkStart w:id="13" w:name="_Toc512504017"/>
      <w:r w:rsidRPr="00316D02">
        <w:rPr>
          <w:rFonts w:ascii="Arial" w:hAnsi="Arial" w:cs="Arial"/>
          <w:b/>
          <w:sz w:val="24"/>
          <w:szCs w:val="24"/>
        </w:rPr>
        <w:t>PARTICIPACIÓN CIUDADANA</w:t>
      </w:r>
      <w:bookmarkEnd w:id="13"/>
      <w:r w:rsidRPr="00316D02">
        <w:rPr>
          <w:rFonts w:ascii="Arial" w:hAnsi="Arial" w:cs="Arial"/>
          <w:b/>
          <w:sz w:val="24"/>
          <w:szCs w:val="24"/>
        </w:rPr>
        <w:t xml:space="preserve"> </w:t>
      </w:r>
    </w:p>
    <w:p w14:paraId="2ECD398A" w14:textId="77777777" w:rsidR="003A671A" w:rsidRDefault="003A671A" w:rsidP="003A671A">
      <w:pPr>
        <w:pStyle w:val="Prrafodelista"/>
        <w:adjustRightInd w:val="0"/>
        <w:spacing w:after="0" w:line="360" w:lineRule="auto"/>
        <w:jc w:val="both"/>
        <w:outlineLvl w:val="1"/>
        <w:rPr>
          <w:rFonts w:ascii="Arial" w:hAnsi="Arial" w:cs="Arial"/>
          <w:b/>
          <w:sz w:val="24"/>
          <w:szCs w:val="24"/>
        </w:rPr>
      </w:pPr>
    </w:p>
    <w:p w14:paraId="7EC3E33C" w14:textId="7AEA86E4" w:rsidR="00C378E9" w:rsidRDefault="003A671A" w:rsidP="003A671A">
      <w:pPr>
        <w:tabs>
          <w:tab w:val="left" w:pos="7655"/>
        </w:tabs>
        <w:spacing w:after="0" w:line="360" w:lineRule="auto"/>
        <w:jc w:val="both"/>
        <w:rPr>
          <w:rFonts w:ascii="Arial" w:hAnsi="Arial" w:cs="Arial"/>
          <w:sz w:val="24"/>
          <w:szCs w:val="24"/>
        </w:rPr>
      </w:pPr>
      <w:bookmarkStart w:id="14" w:name="_Toc473195981"/>
      <w:r>
        <w:rPr>
          <w:rFonts w:ascii="Arial" w:hAnsi="Arial" w:cs="Arial"/>
          <w:sz w:val="24"/>
          <w:szCs w:val="24"/>
        </w:rPr>
        <w:t xml:space="preserve">El componente </w:t>
      </w:r>
      <w:r w:rsidR="00C378E9">
        <w:rPr>
          <w:rFonts w:ascii="Arial" w:hAnsi="Arial" w:cs="Arial"/>
          <w:sz w:val="24"/>
          <w:szCs w:val="24"/>
        </w:rPr>
        <w:t>fortalece</w:t>
      </w:r>
      <w:r w:rsidR="00C378E9">
        <w:rPr>
          <w:rFonts w:ascii="Arial" w:hAnsi="Arial" w:cs="Arial"/>
          <w:color w:val="000000"/>
          <w:shd w:val="clear" w:color="auto" w:fill="FFFFFF"/>
        </w:rPr>
        <w:t xml:space="preserve"> </w:t>
      </w:r>
      <w:r w:rsidR="007344F6">
        <w:rPr>
          <w:rFonts w:ascii="Arial" w:hAnsi="Arial" w:cs="Arial"/>
          <w:color w:val="000000"/>
          <w:shd w:val="clear" w:color="auto" w:fill="FFFFFF"/>
        </w:rPr>
        <w:t xml:space="preserve">e incentiva los </w:t>
      </w:r>
      <w:r w:rsidR="008E69A1">
        <w:rPr>
          <w:rFonts w:ascii="Arial" w:hAnsi="Arial" w:cs="Arial"/>
          <w:color w:val="000000"/>
          <w:shd w:val="clear" w:color="auto" w:fill="FFFFFF"/>
        </w:rPr>
        <w:t>mecanismos de participación en la gestión de la entidad</w:t>
      </w:r>
      <w:r w:rsidR="007344F6">
        <w:rPr>
          <w:rFonts w:ascii="Arial" w:hAnsi="Arial" w:cs="Arial"/>
          <w:color w:val="000000"/>
          <w:shd w:val="clear" w:color="auto" w:fill="FFFFFF"/>
        </w:rPr>
        <w:t xml:space="preserve">, </w:t>
      </w:r>
      <w:r w:rsidR="00C378E9">
        <w:rPr>
          <w:rFonts w:ascii="Arial" w:hAnsi="Arial" w:cs="Arial"/>
          <w:color w:val="000000"/>
          <w:shd w:val="clear" w:color="auto" w:fill="FFFFFF"/>
        </w:rPr>
        <w:t xml:space="preserve">bajo ejercicios permanentes de difusión, promoción y garantía al derecho a </w:t>
      </w:r>
      <w:r w:rsidR="007344F6">
        <w:rPr>
          <w:rFonts w:ascii="Arial" w:hAnsi="Arial" w:cs="Arial"/>
          <w:color w:val="000000"/>
          <w:shd w:val="clear" w:color="auto" w:fill="FFFFFF"/>
        </w:rPr>
        <w:t xml:space="preserve">la </w:t>
      </w:r>
      <w:r w:rsidR="00C378E9">
        <w:rPr>
          <w:rFonts w:ascii="Arial" w:hAnsi="Arial" w:cs="Arial"/>
          <w:color w:val="000000"/>
          <w:shd w:val="clear" w:color="auto" w:fill="FFFFFF"/>
        </w:rPr>
        <w:t>participa</w:t>
      </w:r>
      <w:r w:rsidR="007344F6">
        <w:rPr>
          <w:rFonts w:ascii="Arial" w:hAnsi="Arial" w:cs="Arial"/>
          <w:color w:val="000000"/>
          <w:shd w:val="clear" w:color="auto" w:fill="FFFFFF"/>
        </w:rPr>
        <w:t>ción</w:t>
      </w:r>
      <w:r w:rsidR="00C378E9">
        <w:rPr>
          <w:rFonts w:ascii="Arial" w:hAnsi="Arial" w:cs="Arial"/>
          <w:color w:val="000000"/>
          <w:shd w:val="clear" w:color="auto" w:fill="FFFFFF"/>
        </w:rPr>
        <w:t>,</w:t>
      </w:r>
      <w:r w:rsidR="00C378E9" w:rsidRPr="00C378E9">
        <w:rPr>
          <w:rFonts w:ascii="Arial" w:hAnsi="Arial" w:cs="Arial"/>
          <w:color w:val="000000"/>
          <w:shd w:val="clear" w:color="auto" w:fill="FFFFFF"/>
        </w:rPr>
        <w:t xml:space="preserve"> </w:t>
      </w:r>
      <w:r w:rsidR="007344F6">
        <w:rPr>
          <w:rFonts w:ascii="Arial" w:hAnsi="Arial" w:cs="Arial"/>
          <w:color w:val="000000"/>
          <w:shd w:val="clear" w:color="auto" w:fill="FFFFFF"/>
        </w:rPr>
        <w:t>para lograr mejores niveles de incidencia de la ciudadanía en el quehacer institucional</w:t>
      </w:r>
      <w:r w:rsidR="008E69A1">
        <w:rPr>
          <w:rFonts w:ascii="Arial" w:hAnsi="Arial" w:cs="Arial"/>
          <w:color w:val="000000"/>
          <w:shd w:val="clear" w:color="auto" w:fill="FFFFFF"/>
        </w:rPr>
        <w:t xml:space="preserve">. </w:t>
      </w:r>
      <w:bookmarkEnd w:id="14"/>
      <w:r w:rsidR="007344F6">
        <w:rPr>
          <w:rFonts w:ascii="Arial" w:hAnsi="Arial" w:cs="Arial"/>
          <w:color w:val="000000"/>
          <w:shd w:val="clear" w:color="auto" w:fill="FFFFFF"/>
        </w:rPr>
        <w:t>En este sentido, se construye un</w:t>
      </w:r>
      <w:r w:rsidR="008E69A1">
        <w:rPr>
          <w:rFonts w:ascii="Arial" w:hAnsi="Arial" w:cs="Arial"/>
          <w:sz w:val="24"/>
          <w:szCs w:val="24"/>
        </w:rPr>
        <w:t xml:space="preserve"> plan </w:t>
      </w:r>
      <w:r w:rsidR="007344F6">
        <w:rPr>
          <w:rFonts w:ascii="Arial" w:hAnsi="Arial" w:cs="Arial"/>
          <w:sz w:val="24"/>
          <w:szCs w:val="24"/>
        </w:rPr>
        <w:t>d</w:t>
      </w:r>
      <w:r w:rsidR="00C378E9" w:rsidRPr="00C378E9">
        <w:rPr>
          <w:rFonts w:ascii="Arial" w:hAnsi="Arial" w:cs="Arial"/>
          <w:sz w:val="24"/>
          <w:szCs w:val="24"/>
        </w:rPr>
        <w:t>e participación ciudadana</w:t>
      </w:r>
      <w:r w:rsidR="007344F6">
        <w:rPr>
          <w:rFonts w:ascii="Arial" w:hAnsi="Arial" w:cs="Arial"/>
          <w:sz w:val="24"/>
          <w:szCs w:val="24"/>
        </w:rPr>
        <w:t xml:space="preserve"> que da cuenta de este componente</w:t>
      </w:r>
      <w:r w:rsidR="008E69A1">
        <w:rPr>
          <w:rFonts w:ascii="Arial" w:hAnsi="Arial" w:cs="Arial"/>
          <w:sz w:val="24"/>
          <w:szCs w:val="24"/>
        </w:rPr>
        <w:t>.</w:t>
      </w:r>
    </w:p>
    <w:p w14:paraId="796116A2" w14:textId="79514192" w:rsidR="003A671A" w:rsidRDefault="00316D02" w:rsidP="003A671A">
      <w:pPr>
        <w:pStyle w:val="Prrafodelista"/>
        <w:numPr>
          <w:ilvl w:val="1"/>
          <w:numId w:val="46"/>
        </w:numPr>
        <w:adjustRightInd w:val="0"/>
        <w:spacing w:after="0" w:line="360" w:lineRule="auto"/>
        <w:jc w:val="both"/>
        <w:outlineLvl w:val="1"/>
        <w:rPr>
          <w:rFonts w:ascii="Arial" w:hAnsi="Arial" w:cs="Arial"/>
          <w:b/>
          <w:sz w:val="24"/>
          <w:szCs w:val="24"/>
        </w:rPr>
      </w:pPr>
      <w:bookmarkStart w:id="15" w:name="_Toc512504018"/>
      <w:r w:rsidRPr="00B21FE1">
        <w:rPr>
          <w:rFonts w:ascii="Arial" w:hAnsi="Arial" w:cs="Arial"/>
          <w:b/>
          <w:sz w:val="24"/>
          <w:szCs w:val="24"/>
        </w:rPr>
        <w:t>TRANSPARENCIA Y ACCESO A LA INFORMACIÓN</w:t>
      </w:r>
      <w:r w:rsidR="003A671A">
        <w:rPr>
          <w:rStyle w:val="Refdenotaalpie"/>
          <w:rFonts w:ascii="Arial" w:hAnsi="Arial" w:cs="Arial"/>
          <w:b/>
          <w:sz w:val="24"/>
          <w:szCs w:val="24"/>
        </w:rPr>
        <w:footnoteReference w:id="2"/>
      </w:r>
      <w:bookmarkEnd w:id="15"/>
      <w:r w:rsidRPr="001F7CF1">
        <w:rPr>
          <w:rFonts w:ascii="Arial" w:hAnsi="Arial" w:cs="Arial"/>
          <w:b/>
          <w:sz w:val="24"/>
          <w:szCs w:val="24"/>
        </w:rPr>
        <w:t xml:space="preserve"> </w:t>
      </w:r>
    </w:p>
    <w:p w14:paraId="1CAE3BEA" w14:textId="77777777" w:rsidR="003A671A" w:rsidRPr="001F7CF1" w:rsidRDefault="003A671A" w:rsidP="003A671A">
      <w:pPr>
        <w:pStyle w:val="Prrafodelista"/>
        <w:adjustRightInd w:val="0"/>
        <w:spacing w:after="0" w:line="360" w:lineRule="auto"/>
        <w:jc w:val="both"/>
        <w:outlineLvl w:val="1"/>
        <w:rPr>
          <w:rFonts w:ascii="Arial" w:hAnsi="Arial" w:cs="Arial"/>
          <w:b/>
          <w:sz w:val="24"/>
          <w:szCs w:val="24"/>
        </w:rPr>
      </w:pPr>
    </w:p>
    <w:p w14:paraId="633D4B9C" w14:textId="77777777" w:rsidR="003A671A" w:rsidRDefault="003A671A" w:rsidP="003A671A">
      <w:pPr>
        <w:spacing w:after="0" w:line="360" w:lineRule="auto"/>
        <w:rPr>
          <w:rFonts w:ascii="Arial" w:hAnsi="Arial" w:cs="Arial"/>
          <w:sz w:val="24"/>
          <w:szCs w:val="24"/>
        </w:rPr>
      </w:pPr>
      <w:r>
        <w:rPr>
          <w:rFonts w:ascii="Arial" w:hAnsi="Arial" w:cs="Arial"/>
          <w:sz w:val="24"/>
          <w:szCs w:val="24"/>
        </w:rPr>
        <w:t>El componente busca fortalecer la transparencia de la gestión institucional y el acceso de la información, realizando acciones para continuar mejorando el acceso diferencial de información a la ciudadanía, continuar con la implementar del Plan de Conservación Documental, fortalecer aspectos de las políticas de comunicaciones oficiales, de seguridad de la información y de transparencia activa, como el s</w:t>
      </w:r>
      <w:r w:rsidRPr="00765E24">
        <w:rPr>
          <w:rFonts w:ascii="Arial" w:hAnsi="Arial" w:cs="Arial"/>
          <w:sz w:val="24"/>
          <w:szCs w:val="24"/>
        </w:rPr>
        <w:t>eguimiento a la mejora, trasparencia y control institucional</w:t>
      </w:r>
      <w:r>
        <w:rPr>
          <w:rFonts w:ascii="Arial" w:hAnsi="Arial" w:cs="Arial"/>
          <w:sz w:val="24"/>
          <w:szCs w:val="24"/>
        </w:rPr>
        <w:t xml:space="preserve">. </w:t>
      </w:r>
    </w:p>
    <w:p w14:paraId="418A8413" w14:textId="77777777" w:rsidR="003A671A" w:rsidRDefault="003A671A" w:rsidP="003A671A">
      <w:pPr>
        <w:spacing w:line="360" w:lineRule="auto"/>
        <w:rPr>
          <w:rFonts w:ascii="Arial" w:hAnsi="Arial" w:cs="Arial"/>
          <w:sz w:val="24"/>
          <w:szCs w:val="24"/>
        </w:rPr>
      </w:pPr>
    </w:p>
    <w:p w14:paraId="79F9B606" w14:textId="77777777" w:rsidR="003A671A" w:rsidRDefault="003A671A" w:rsidP="003A671A">
      <w:pPr>
        <w:spacing w:line="360" w:lineRule="auto"/>
        <w:rPr>
          <w:rFonts w:ascii="Arial" w:hAnsi="Arial" w:cs="Arial"/>
          <w:sz w:val="24"/>
          <w:szCs w:val="24"/>
        </w:rPr>
      </w:pPr>
      <w:r>
        <w:rPr>
          <w:rFonts w:ascii="Arial" w:hAnsi="Arial" w:cs="Arial"/>
          <w:sz w:val="24"/>
          <w:szCs w:val="24"/>
        </w:rPr>
        <w:t xml:space="preserve">Se aclara que en el marco del subcomponente </w:t>
      </w:r>
      <w:r w:rsidRPr="006E3047">
        <w:rPr>
          <w:rFonts w:ascii="Arial" w:hAnsi="Arial" w:cs="Arial"/>
          <w:sz w:val="24"/>
          <w:szCs w:val="24"/>
        </w:rPr>
        <w:t>Criterio diferencial de accesibilidad</w:t>
      </w:r>
      <w:r>
        <w:rPr>
          <w:rFonts w:ascii="Arial" w:hAnsi="Arial" w:cs="Arial"/>
          <w:sz w:val="24"/>
          <w:szCs w:val="24"/>
        </w:rPr>
        <w:t xml:space="preserve">, la página web de la entidad se evalúa a partir de </w:t>
      </w:r>
      <w:proofErr w:type="spellStart"/>
      <w:r>
        <w:rPr>
          <w:rFonts w:ascii="Arial" w:hAnsi="Arial" w:cs="Arial"/>
          <w:sz w:val="24"/>
          <w:szCs w:val="24"/>
        </w:rPr>
        <w:t>tawdis</w:t>
      </w:r>
      <w:proofErr w:type="spellEnd"/>
      <w:r>
        <w:rPr>
          <w:rFonts w:ascii="Arial" w:hAnsi="Arial" w:cs="Arial"/>
          <w:sz w:val="24"/>
          <w:szCs w:val="24"/>
        </w:rPr>
        <w:t xml:space="preserve">, </w:t>
      </w:r>
      <w:r w:rsidRPr="000E0AE7">
        <w:rPr>
          <w:rFonts w:ascii="Arial" w:hAnsi="Arial" w:cs="Arial"/>
          <w:sz w:val="24"/>
          <w:szCs w:val="24"/>
        </w:rPr>
        <w:t>herramienta de valida</w:t>
      </w:r>
      <w:r>
        <w:rPr>
          <w:rFonts w:ascii="Arial" w:hAnsi="Arial" w:cs="Arial"/>
          <w:sz w:val="24"/>
          <w:szCs w:val="24"/>
        </w:rPr>
        <w:t>ción para el cumplimiento de la norma de a</w:t>
      </w:r>
      <w:r w:rsidRPr="000E0AE7">
        <w:rPr>
          <w:rFonts w:ascii="Arial" w:hAnsi="Arial" w:cs="Arial"/>
          <w:sz w:val="24"/>
          <w:szCs w:val="24"/>
        </w:rPr>
        <w:t xml:space="preserve">ccesibilidad </w:t>
      </w:r>
      <w:r>
        <w:rPr>
          <w:rFonts w:ascii="Arial" w:hAnsi="Arial" w:cs="Arial"/>
          <w:sz w:val="24"/>
          <w:szCs w:val="24"/>
        </w:rPr>
        <w:t xml:space="preserve">a páginas web </w:t>
      </w:r>
      <w:proofErr w:type="spellStart"/>
      <w:r>
        <w:rPr>
          <w:rFonts w:ascii="Arial" w:hAnsi="Arial" w:cs="Arial"/>
          <w:sz w:val="24"/>
          <w:szCs w:val="24"/>
        </w:rPr>
        <w:t>NTC</w:t>
      </w:r>
      <w:proofErr w:type="spellEnd"/>
      <w:r>
        <w:rPr>
          <w:rFonts w:ascii="Arial" w:hAnsi="Arial" w:cs="Arial"/>
          <w:sz w:val="24"/>
          <w:szCs w:val="24"/>
        </w:rPr>
        <w:t xml:space="preserve"> 5854, manteniendo un nivel de conformidad AA. Esta norma colombiana se estructura según requerimientos de la norma </w:t>
      </w:r>
      <w:r w:rsidRPr="000E0AE7">
        <w:rPr>
          <w:rFonts w:ascii="Arial" w:hAnsi="Arial" w:cs="Arial"/>
          <w:sz w:val="24"/>
          <w:szCs w:val="24"/>
        </w:rPr>
        <w:t>Web</w:t>
      </w:r>
      <w:r>
        <w:rPr>
          <w:rFonts w:ascii="Arial" w:hAnsi="Arial" w:cs="Arial"/>
          <w:sz w:val="24"/>
          <w:szCs w:val="24"/>
        </w:rPr>
        <w:t xml:space="preserve"> </w:t>
      </w:r>
      <w:proofErr w:type="spellStart"/>
      <w:r>
        <w:rPr>
          <w:rFonts w:ascii="Arial" w:hAnsi="Arial" w:cs="Arial"/>
          <w:sz w:val="24"/>
          <w:szCs w:val="24"/>
        </w:rPr>
        <w:t>WC</w:t>
      </w:r>
      <w:r w:rsidRPr="00D33E31">
        <w:rPr>
          <w:rFonts w:ascii="Arial" w:hAnsi="Arial" w:cs="Arial"/>
          <w:sz w:val="24"/>
          <w:szCs w:val="24"/>
        </w:rPr>
        <w:t>AG</w:t>
      </w:r>
      <w:proofErr w:type="spellEnd"/>
      <w:r w:rsidRPr="00D33E31">
        <w:rPr>
          <w:rFonts w:ascii="Arial" w:hAnsi="Arial" w:cs="Arial"/>
          <w:sz w:val="24"/>
          <w:szCs w:val="24"/>
        </w:rPr>
        <w:t xml:space="preserve"> 2.0</w:t>
      </w:r>
      <w:r>
        <w:rPr>
          <w:rFonts w:ascii="Arial" w:hAnsi="Arial" w:cs="Arial"/>
          <w:sz w:val="24"/>
          <w:szCs w:val="24"/>
        </w:rPr>
        <w:t xml:space="preserve"> – guía para comprender e implementar las pautas de accesibilidad para el contenido web 2.0.</w:t>
      </w:r>
    </w:p>
    <w:p w14:paraId="7BC8FE4F" w14:textId="77777777" w:rsidR="003A671A" w:rsidRDefault="003A671A" w:rsidP="003A671A">
      <w:pPr>
        <w:spacing w:after="0" w:line="360" w:lineRule="auto"/>
        <w:rPr>
          <w:rFonts w:ascii="Arial" w:hAnsi="Arial" w:cs="Arial"/>
          <w:sz w:val="24"/>
          <w:szCs w:val="24"/>
        </w:rPr>
      </w:pPr>
      <w:r>
        <w:rPr>
          <w:rFonts w:ascii="Arial" w:hAnsi="Arial" w:cs="Arial"/>
          <w:sz w:val="24"/>
          <w:szCs w:val="24"/>
        </w:rPr>
        <w:t>(Ver anexo 2. Matriz Plan Anticorrupción y de Atención al Ciudadano).</w:t>
      </w:r>
    </w:p>
    <w:p w14:paraId="68D11FE6" w14:textId="77777777" w:rsidR="003A671A" w:rsidRDefault="003A671A" w:rsidP="003A671A">
      <w:pPr>
        <w:spacing w:after="0" w:line="360" w:lineRule="auto"/>
        <w:jc w:val="both"/>
        <w:rPr>
          <w:rFonts w:ascii="Arial" w:hAnsi="Arial" w:cs="Arial"/>
          <w:sz w:val="24"/>
          <w:szCs w:val="24"/>
        </w:rPr>
      </w:pPr>
    </w:p>
    <w:p w14:paraId="39C1967E" w14:textId="77777777" w:rsidR="003A671A" w:rsidRPr="00926A1E" w:rsidRDefault="003A671A" w:rsidP="003A671A">
      <w:pPr>
        <w:pStyle w:val="Ttulo1"/>
        <w:numPr>
          <w:ilvl w:val="0"/>
          <w:numId w:val="43"/>
        </w:numPr>
        <w:spacing w:before="0" w:line="360" w:lineRule="auto"/>
        <w:rPr>
          <w:rFonts w:ascii="Arial" w:hAnsi="Arial" w:cs="Arial"/>
          <w:color w:val="auto"/>
          <w:sz w:val="24"/>
          <w:szCs w:val="24"/>
        </w:rPr>
      </w:pPr>
      <w:bookmarkStart w:id="16" w:name="_Toc512504019"/>
      <w:r w:rsidRPr="0017166D">
        <w:rPr>
          <w:rFonts w:ascii="Arial" w:hAnsi="Arial" w:cs="Arial"/>
          <w:color w:val="auto"/>
          <w:sz w:val="24"/>
          <w:szCs w:val="24"/>
        </w:rPr>
        <w:t>SEGUIMIENTO Y EVALUACIÓN</w:t>
      </w:r>
      <w:bookmarkEnd w:id="16"/>
    </w:p>
    <w:p w14:paraId="52B734BE" w14:textId="77777777" w:rsidR="003A671A" w:rsidRDefault="003A671A" w:rsidP="003A671A">
      <w:pPr>
        <w:spacing w:after="0" w:line="360" w:lineRule="auto"/>
        <w:rPr>
          <w:rFonts w:ascii="Arial" w:hAnsi="Arial" w:cs="Arial"/>
          <w:bCs/>
          <w:sz w:val="24"/>
          <w:szCs w:val="24"/>
        </w:rPr>
      </w:pPr>
    </w:p>
    <w:p w14:paraId="596F361D" w14:textId="77777777" w:rsidR="003A671A" w:rsidRDefault="003A671A" w:rsidP="003A671A">
      <w:pPr>
        <w:spacing w:after="0" w:line="360" w:lineRule="auto"/>
        <w:rPr>
          <w:rFonts w:ascii="Arial" w:hAnsi="Arial" w:cs="Arial"/>
          <w:bCs/>
          <w:sz w:val="24"/>
          <w:szCs w:val="24"/>
        </w:rPr>
      </w:pPr>
      <w:r w:rsidRPr="0017166D">
        <w:rPr>
          <w:rFonts w:ascii="Arial" w:hAnsi="Arial" w:cs="Arial"/>
          <w:bCs/>
          <w:sz w:val="24"/>
          <w:szCs w:val="24"/>
        </w:rPr>
        <w:t>El seguimiento y evaluació</w:t>
      </w:r>
      <w:r>
        <w:rPr>
          <w:rFonts w:ascii="Arial" w:hAnsi="Arial" w:cs="Arial"/>
          <w:bCs/>
          <w:sz w:val="24"/>
          <w:szCs w:val="24"/>
        </w:rPr>
        <w:t xml:space="preserve">n </w:t>
      </w:r>
      <w:r w:rsidRPr="0017166D">
        <w:rPr>
          <w:rFonts w:ascii="Arial" w:hAnsi="Arial" w:cs="Arial"/>
          <w:bCs/>
          <w:sz w:val="24"/>
          <w:szCs w:val="24"/>
        </w:rPr>
        <w:t>del Plan Anticorrupción y de Atención al Ciudadano,</w:t>
      </w:r>
      <w:r>
        <w:rPr>
          <w:rFonts w:ascii="Arial" w:hAnsi="Arial" w:cs="Arial"/>
          <w:bCs/>
          <w:sz w:val="24"/>
          <w:szCs w:val="24"/>
        </w:rPr>
        <w:t xml:space="preserve"> es liderado por el Grupo </w:t>
      </w:r>
      <w:r w:rsidRPr="0017166D">
        <w:rPr>
          <w:rFonts w:ascii="Arial" w:hAnsi="Arial" w:cs="Arial"/>
          <w:bCs/>
          <w:sz w:val="24"/>
          <w:szCs w:val="24"/>
        </w:rPr>
        <w:t xml:space="preserve">de Control Interno </w:t>
      </w:r>
      <w:r>
        <w:rPr>
          <w:rFonts w:ascii="Arial" w:hAnsi="Arial" w:cs="Arial"/>
          <w:bCs/>
          <w:sz w:val="24"/>
          <w:szCs w:val="24"/>
        </w:rPr>
        <w:t>de Gestión.</w:t>
      </w:r>
      <w:r w:rsidRPr="0017166D">
        <w:rPr>
          <w:rFonts w:ascii="Arial" w:hAnsi="Arial" w:cs="Arial"/>
          <w:bCs/>
          <w:sz w:val="24"/>
          <w:szCs w:val="24"/>
        </w:rPr>
        <w:t xml:space="preserve"> Para tal fin</w:t>
      </w:r>
      <w:r>
        <w:rPr>
          <w:rFonts w:ascii="Arial" w:hAnsi="Arial" w:cs="Arial"/>
          <w:bCs/>
          <w:sz w:val="24"/>
          <w:szCs w:val="24"/>
        </w:rPr>
        <w:t>,</w:t>
      </w:r>
      <w:r w:rsidRPr="0017166D">
        <w:rPr>
          <w:rFonts w:ascii="Arial" w:hAnsi="Arial" w:cs="Arial"/>
          <w:bCs/>
          <w:sz w:val="24"/>
          <w:szCs w:val="24"/>
        </w:rPr>
        <w:t xml:space="preserve"> el plan se </w:t>
      </w:r>
      <w:r>
        <w:rPr>
          <w:rFonts w:ascii="Arial" w:hAnsi="Arial" w:cs="Arial"/>
          <w:bCs/>
          <w:sz w:val="24"/>
          <w:szCs w:val="24"/>
        </w:rPr>
        <w:t xml:space="preserve">registra </w:t>
      </w:r>
      <w:r w:rsidRPr="0017166D">
        <w:rPr>
          <w:rFonts w:ascii="Arial" w:hAnsi="Arial" w:cs="Arial"/>
          <w:bCs/>
          <w:sz w:val="24"/>
          <w:szCs w:val="24"/>
        </w:rPr>
        <w:t xml:space="preserve">dentro del software administrador del Sistema Integrado de Gestión </w:t>
      </w:r>
      <w:r>
        <w:rPr>
          <w:rFonts w:ascii="Arial" w:hAnsi="Arial" w:cs="Arial"/>
          <w:bCs/>
          <w:sz w:val="24"/>
          <w:szCs w:val="24"/>
        </w:rPr>
        <w:t>–-</w:t>
      </w:r>
      <w:r w:rsidRPr="002B0067">
        <w:rPr>
          <w:rFonts w:ascii="Arial" w:hAnsi="Arial" w:cs="Arial"/>
          <w:bCs/>
          <w:sz w:val="24"/>
          <w:szCs w:val="24"/>
        </w:rPr>
        <w:t>,</w:t>
      </w:r>
      <w:r>
        <w:rPr>
          <w:rFonts w:ascii="Arial" w:hAnsi="Arial" w:cs="Arial"/>
          <w:bCs/>
          <w:sz w:val="24"/>
          <w:szCs w:val="24"/>
        </w:rPr>
        <w:t xml:space="preserve"> facilitando su seguimiento trimestralmente</w:t>
      </w:r>
      <w:r w:rsidRPr="0017166D">
        <w:rPr>
          <w:rFonts w:ascii="Arial" w:hAnsi="Arial" w:cs="Arial"/>
          <w:bCs/>
          <w:sz w:val="24"/>
          <w:szCs w:val="24"/>
        </w:rPr>
        <w:t xml:space="preserve">, </w:t>
      </w:r>
      <w:r>
        <w:rPr>
          <w:rFonts w:ascii="Arial" w:hAnsi="Arial" w:cs="Arial"/>
          <w:bCs/>
          <w:sz w:val="24"/>
          <w:szCs w:val="24"/>
        </w:rPr>
        <w:t xml:space="preserve">permitiendo a su vez, </w:t>
      </w:r>
      <w:r w:rsidRPr="0017166D">
        <w:rPr>
          <w:rFonts w:ascii="Arial" w:hAnsi="Arial" w:cs="Arial"/>
          <w:bCs/>
          <w:sz w:val="24"/>
          <w:szCs w:val="24"/>
        </w:rPr>
        <w:t>tomar acciones oportunas</w:t>
      </w:r>
      <w:r>
        <w:rPr>
          <w:rFonts w:ascii="Arial" w:hAnsi="Arial" w:cs="Arial"/>
          <w:bCs/>
          <w:sz w:val="24"/>
          <w:szCs w:val="24"/>
        </w:rPr>
        <w:t xml:space="preserve"> e informadas</w:t>
      </w:r>
      <w:r w:rsidRPr="0017166D">
        <w:rPr>
          <w:rFonts w:ascii="Arial" w:hAnsi="Arial" w:cs="Arial"/>
          <w:bCs/>
          <w:sz w:val="24"/>
          <w:szCs w:val="24"/>
        </w:rPr>
        <w:t>, ante desviaciones que se presenten respecto a lo planeado para el año 201</w:t>
      </w:r>
      <w:r>
        <w:rPr>
          <w:rFonts w:ascii="Arial" w:hAnsi="Arial" w:cs="Arial"/>
          <w:bCs/>
          <w:sz w:val="24"/>
          <w:szCs w:val="24"/>
        </w:rPr>
        <w:t>8</w:t>
      </w:r>
      <w:r w:rsidRPr="0017166D">
        <w:rPr>
          <w:rFonts w:ascii="Arial" w:hAnsi="Arial" w:cs="Arial"/>
          <w:bCs/>
          <w:sz w:val="24"/>
          <w:szCs w:val="24"/>
        </w:rPr>
        <w:t>.</w:t>
      </w:r>
    </w:p>
    <w:p w14:paraId="1ACAA67D" w14:textId="77777777" w:rsidR="003A671A" w:rsidRDefault="003A671A" w:rsidP="003A671A">
      <w:pPr>
        <w:pStyle w:val="Ttulo1"/>
        <w:numPr>
          <w:ilvl w:val="0"/>
          <w:numId w:val="43"/>
        </w:numPr>
        <w:spacing w:before="0" w:line="360" w:lineRule="auto"/>
        <w:rPr>
          <w:rFonts w:ascii="Arial" w:hAnsi="Arial" w:cs="Arial"/>
          <w:color w:val="auto"/>
          <w:sz w:val="24"/>
          <w:szCs w:val="24"/>
        </w:rPr>
      </w:pPr>
      <w:bookmarkStart w:id="17" w:name="_Toc512504020"/>
      <w:r>
        <w:rPr>
          <w:rFonts w:ascii="Arial" w:hAnsi="Arial" w:cs="Arial"/>
          <w:color w:val="auto"/>
          <w:sz w:val="24"/>
          <w:szCs w:val="24"/>
        </w:rPr>
        <w:t>PRESUPUESTO</w:t>
      </w:r>
      <w:bookmarkEnd w:id="17"/>
    </w:p>
    <w:p w14:paraId="6B61D3E3" w14:textId="77777777" w:rsidR="003A671A" w:rsidRDefault="003A671A" w:rsidP="003A671A">
      <w:pPr>
        <w:spacing w:after="0" w:line="360" w:lineRule="auto"/>
        <w:jc w:val="both"/>
        <w:rPr>
          <w:rFonts w:ascii="Arial" w:hAnsi="Arial" w:cs="Arial"/>
          <w:bCs/>
          <w:sz w:val="24"/>
          <w:szCs w:val="24"/>
        </w:rPr>
      </w:pPr>
    </w:p>
    <w:p w14:paraId="230A9A70" w14:textId="77777777" w:rsidR="003A671A" w:rsidRPr="00650F22" w:rsidRDefault="003A671A" w:rsidP="003A671A">
      <w:pPr>
        <w:spacing w:after="0" w:line="360" w:lineRule="auto"/>
        <w:rPr>
          <w:rFonts w:ascii="Arial" w:hAnsi="Arial" w:cs="Arial"/>
          <w:bCs/>
          <w:sz w:val="24"/>
          <w:szCs w:val="24"/>
        </w:rPr>
      </w:pPr>
      <w:r w:rsidRPr="00650F22">
        <w:rPr>
          <w:rFonts w:ascii="Arial" w:hAnsi="Arial" w:cs="Arial"/>
          <w:bCs/>
          <w:sz w:val="24"/>
          <w:szCs w:val="24"/>
        </w:rPr>
        <w:t xml:space="preserve">Los recursos con </w:t>
      </w:r>
      <w:r>
        <w:rPr>
          <w:rFonts w:ascii="Arial" w:hAnsi="Arial" w:cs="Arial"/>
          <w:bCs/>
          <w:sz w:val="24"/>
          <w:szCs w:val="24"/>
        </w:rPr>
        <w:t>que cuenta la ARN</w:t>
      </w:r>
      <w:r w:rsidRPr="00650F22">
        <w:rPr>
          <w:rFonts w:ascii="Arial" w:hAnsi="Arial" w:cs="Arial"/>
          <w:bCs/>
          <w:sz w:val="24"/>
          <w:szCs w:val="24"/>
        </w:rPr>
        <w:t xml:space="preserve"> para la implementaci</w:t>
      </w:r>
      <w:r>
        <w:rPr>
          <w:rFonts w:ascii="Arial" w:hAnsi="Arial" w:cs="Arial"/>
          <w:bCs/>
          <w:sz w:val="24"/>
          <w:szCs w:val="24"/>
        </w:rPr>
        <w:t>ón del plan anticorrupción 2018</w:t>
      </w:r>
      <w:r w:rsidRPr="00650F22">
        <w:rPr>
          <w:rFonts w:ascii="Arial" w:hAnsi="Arial" w:cs="Arial"/>
          <w:bCs/>
          <w:sz w:val="24"/>
          <w:szCs w:val="24"/>
        </w:rPr>
        <w:t>, se encuentran distribuidos para cada dependencia y principalmente son de funcionamiento</w:t>
      </w:r>
      <w:r>
        <w:rPr>
          <w:rFonts w:ascii="Arial" w:hAnsi="Arial" w:cs="Arial"/>
          <w:bCs/>
          <w:sz w:val="24"/>
          <w:szCs w:val="24"/>
        </w:rPr>
        <w:t>,</w:t>
      </w:r>
      <w:r w:rsidRPr="00650F22">
        <w:rPr>
          <w:rFonts w:ascii="Arial" w:hAnsi="Arial" w:cs="Arial"/>
          <w:bCs/>
          <w:sz w:val="24"/>
          <w:szCs w:val="24"/>
        </w:rPr>
        <w:t xml:space="preserve"> según profesionales asignados</w:t>
      </w:r>
      <w:r>
        <w:rPr>
          <w:rFonts w:ascii="Arial" w:hAnsi="Arial" w:cs="Arial"/>
          <w:bCs/>
          <w:sz w:val="24"/>
          <w:szCs w:val="24"/>
        </w:rPr>
        <w:t xml:space="preserve"> a </w:t>
      </w:r>
      <w:r w:rsidRPr="00650F22">
        <w:rPr>
          <w:rFonts w:ascii="Arial" w:hAnsi="Arial" w:cs="Arial"/>
          <w:bCs/>
          <w:sz w:val="24"/>
          <w:szCs w:val="24"/>
        </w:rPr>
        <w:t>las mismas.</w:t>
      </w:r>
    </w:p>
    <w:p w14:paraId="68D36E9C" w14:textId="77777777" w:rsidR="003A671A" w:rsidRDefault="003A671A" w:rsidP="003A671A">
      <w:pPr>
        <w:spacing w:after="0" w:line="360" w:lineRule="auto"/>
        <w:rPr>
          <w:rFonts w:ascii="Arial" w:hAnsi="Arial" w:cs="Arial"/>
          <w:bCs/>
          <w:sz w:val="24"/>
          <w:szCs w:val="24"/>
        </w:rPr>
      </w:pPr>
    </w:p>
    <w:p w14:paraId="12475228" w14:textId="77777777" w:rsidR="003A671A" w:rsidRPr="00650F22" w:rsidRDefault="003A671A" w:rsidP="003A671A">
      <w:pPr>
        <w:spacing w:after="0" w:line="360" w:lineRule="auto"/>
        <w:rPr>
          <w:rFonts w:ascii="Arial" w:hAnsi="Arial" w:cs="Arial"/>
          <w:bCs/>
          <w:sz w:val="24"/>
          <w:szCs w:val="24"/>
        </w:rPr>
      </w:pPr>
      <w:r w:rsidRPr="00650F22">
        <w:rPr>
          <w:rFonts w:ascii="Arial" w:hAnsi="Arial" w:cs="Arial"/>
          <w:bCs/>
          <w:sz w:val="24"/>
          <w:szCs w:val="24"/>
        </w:rPr>
        <w:t>Solo se cuenta con recursos de inversión asignados</w:t>
      </w:r>
      <w:r>
        <w:rPr>
          <w:rFonts w:ascii="Arial" w:hAnsi="Arial" w:cs="Arial"/>
          <w:bCs/>
          <w:sz w:val="24"/>
          <w:szCs w:val="24"/>
        </w:rPr>
        <w:t xml:space="preserve"> para </w:t>
      </w:r>
      <w:r w:rsidRPr="00650F22">
        <w:rPr>
          <w:rFonts w:ascii="Arial" w:hAnsi="Arial" w:cs="Arial"/>
          <w:bCs/>
          <w:sz w:val="24"/>
          <w:szCs w:val="24"/>
        </w:rPr>
        <w:t xml:space="preserve">la implementación del proyecto de comunidades que le aporta al componente Rendición de Cuentas y Participación Ciudadana, específicamente con el subcomponente Diálogo. </w:t>
      </w:r>
    </w:p>
    <w:p w14:paraId="55278932" w14:textId="77777777" w:rsidR="003A671A" w:rsidRPr="0017166D" w:rsidRDefault="003A671A" w:rsidP="003A671A">
      <w:pPr>
        <w:pStyle w:val="Ttulo1"/>
        <w:numPr>
          <w:ilvl w:val="0"/>
          <w:numId w:val="43"/>
        </w:numPr>
        <w:spacing w:line="360" w:lineRule="auto"/>
        <w:rPr>
          <w:rFonts w:ascii="Arial" w:hAnsi="Arial" w:cs="Arial"/>
          <w:bCs w:val="0"/>
          <w:color w:val="auto"/>
          <w:sz w:val="24"/>
          <w:szCs w:val="24"/>
        </w:rPr>
      </w:pPr>
      <w:bookmarkStart w:id="18" w:name="_Toc512504021"/>
      <w:r w:rsidRPr="0017166D">
        <w:rPr>
          <w:rFonts w:ascii="Arial" w:hAnsi="Arial" w:cs="Arial"/>
          <w:bCs w:val="0"/>
          <w:color w:val="auto"/>
          <w:sz w:val="24"/>
          <w:szCs w:val="24"/>
        </w:rPr>
        <w:t>ANEXOS</w:t>
      </w:r>
      <w:bookmarkEnd w:id="18"/>
    </w:p>
    <w:p w14:paraId="68C713A3" w14:textId="77777777" w:rsidR="003A671A" w:rsidRPr="0017166D" w:rsidRDefault="003A671A" w:rsidP="003A671A">
      <w:pPr>
        <w:pStyle w:val="Ttulo2"/>
        <w:spacing w:line="360" w:lineRule="auto"/>
        <w:rPr>
          <w:rFonts w:ascii="Arial" w:hAnsi="Arial" w:cs="Arial"/>
          <w:b w:val="0"/>
          <w:color w:val="auto"/>
          <w:sz w:val="24"/>
          <w:szCs w:val="24"/>
        </w:rPr>
      </w:pPr>
      <w:bookmarkStart w:id="19" w:name="_Toc512504022"/>
      <w:r w:rsidRPr="0017166D">
        <w:rPr>
          <w:rFonts w:ascii="Arial" w:hAnsi="Arial" w:cs="Arial"/>
          <w:color w:val="auto"/>
          <w:sz w:val="24"/>
          <w:szCs w:val="24"/>
        </w:rPr>
        <w:t>Anexo 1</w:t>
      </w:r>
      <w:r w:rsidRPr="0017166D">
        <w:rPr>
          <w:rFonts w:ascii="Arial" w:hAnsi="Arial" w:cs="Arial"/>
          <w:b w:val="0"/>
          <w:color w:val="auto"/>
          <w:sz w:val="24"/>
          <w:szCs w:val="24"/>
        </w:rPr>
        <w:t>. Mapa de riesgos de corrupción 201</w:t>
      </w:r>
      <w:r>
        <w:rPr>
          <w:rFonts w:ascii="Arial" w:hAnsi="Arial" w:cs="Arial"/>
          <w:b w:val="0"/>
          <w:color w:val="auto"/>
          <w:sz w:val="24"/>
          <w:szCs w:val="24"/>
        </w:rPr>
        <w:t>8</w:t>
      </w:r>
      <w:bookmarkEnd w:id="19"/>
    </w:p>
    <w:p w14:paraId="38493134" w14:textId="77777777" w:rsidR="003A671A" w:rsidRPr="0017166D" w:rsidRDefault="003A671A" w:rsidP="003A671A">
      <w:pPr>
        <w:pStyle w:val="Ttulo2"/>
        <w:spacing w:line="360" w:lineRule="auto"/>
        <w:rPr>
          <w:rFonts w:ascii="Arial" w:hAnsi="Arial" w:cs="Arial"/>
          <w:b w:val="0"/>
          <w:bCs w:val="0"/>
          <w:color w:val="auto"/>
          <w:sz w:val="24"/>
          <w:szCs w:val="24"/>
        </w:rPr>
      </w:pPr>
      <w:bookmarkStart w:id="20" w:name="_Toc512504023"/>
      <w:r w:rsidRPr="0017166D">
        <w:rPr>
          <w:rFonts w:ascii="Arial" w:hAnsi="Arial" w:cs="Arial"/>
          <w:color w:val="auto"/>
          <w:sz w:val="24"/>
          <w:szCs w:val="24"/>
        </w:rPr>
        <w:t>Anexo 2</w:t>
      </w:r>
      <w:r w:rsidRPr="0017166D">
        <w:rPr>
          <w:rFonts w:ascii="Arial" w:hAnsi="Arial" w:cs="Arial"/>
          <w:b w:val="0"/>
          <w:color w:val="auto"/>
          <w:sz w:val="24"/>
          <w:szCs w:val="24"/>
        </w:rPr>
        <w:t>: Matriz del Plan Anticorrupción y de Atención al Ciudadano</w:t>
      </w:r>
      <w:r w:rsidRPr="0017166D">
        <w:rPr>
          <w:rFonts w:ascii="Arial" w:hAnsi="Arial" w:cs="Arial"/>
          <w:b w:val="0"/>
          <w:bCs w:val="0"/>
          <w:color w:val="auto"/>
          <w:sz w:val="24"/>
          <w:szCs w:val="24"/>
        </w:rPr>
        <w:t xml:space="preserve"> 201</w:t>
      </w:r>
      <w:r>
        <w:rPr>
          <w:rFonts w:ascii="Arial" w:hAnsi="Arial" w:cs="Arial"/>
          <w:b w:val="0"/>
          <w:bCs w:val="0"/>
          <w:color w:val="auto"/>
          <w:sz w:val="24"/>
          <w:szCs w:val="24"/>
        </w:rPr>
        <w:t>8</w:t>
      </w:r>
      <w:bookmarkEnd w:id="20"/>
      <w:r w:rsidRPr="0017166D">
        <w:rPr>
          <w:rFonts w:ascii="Arial" w:hAnsi="Arial" w:cs="Arial"/>
          <w:color w:val="auto"/>
          <w:sz w:val="24"/>
          <w:szCs w:val="24"/>
        </w:rPr>
        <w:t xml:space="preserve"> </w:t>
      </w:r>
    </w:p>
    <w:p w14:paraId="237526A1" w14:textId="2DA74EB2" w:rsidR="00C04573" w:rsidRDefault="00C04573" w:rsidP="003A671A">
      <w:pPr>
        <w:spacing w:before="100" w:beforeAutospacing="1" w:after="240"/>
        <w:contextualSpacing/>
        <w:rPr>
          <w:rFonts w:ascii="Arial" w:hAnsi="Arial" w:cs="Arial"/>
          <w:color w:val="0033CC"/>
          <w:sz w:val="16"/>
          <w:szCs w:val="24"/>
        </w:rPr>
      </w:pPr>
    </w:p>
    <w:p w14:paraId="5D973432" w14:textId="77777777" w:rsidR="003A671A" w:rsidRDefault="003A671A" w:rsidP="003A671A">
      <w:pPr>
        <w:spacing w:before="100" w:beforeAutospacing="1" w:after="240"/>
        <w:contextualSpacing/>
        <w:rPr>
          <w:rFonts w:ascii="Arial" w:hAnsi="Arial" w:cs="Arial"/>
          <w:color w:val="0033CC"/>
          <w:sz w:val="16"/>
          <w:szCs w:val="24"/>
        </w:rPr>
      </w:pPr>
    </w:p>
    <w:p w14:paraId="0CBA418D" w14:textId="77777777" w:rsidR="003A671A" w:rsidRDefault="003A671A" w:rsidP="003A671A">
      <w:pPr>
        <w:spacing w:before="100" w:beforeAutospacing="1" w:after="240"/>
        <w:contextualSpacing/>
        <w:rPr>
          <w:rFonts w:ascii="Arial" w:hAnsi="Arial" w:cs="Arial"/>
          <w:color w:val="0033CC"/>
          <w:sz w:val="16"/>
          <w:szCs w:val="24"/>
        </w:rPr>
      </w:pPr>
    </w:p>
    <w:sectPr w:rsidR="003A671A" w:rsidSect="00611570">
      <w:headerReference w:type="default" r:id="rId8"/>
      <w:footerReference w:type="default" r:id="rId9"/>
      <w:headerReference w:type="first" r:id="rId10"/>
      <w:pgSz w:w="12240" w:h="15840" w:code="1"/>
      <w:pgMar w:top="2835" w:right="1701" w:bottom="1701" w:left="1701" w:header="1134"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EE7CC" w14:textId="77777777" w:rsidR="007D6444" w:rsidRDefault="007D6444" w:rsidP="00B714CE">
      <w:pPr>
        <w:spacing w:after="0" w:line="240" w:lineRule="auto"/>
      </w:pPr>
      <w:r>
        <w:separator/>
      </w:r>
    </w:p>
  </w:endnote>
  <w:endnote w:type="continuationSeparator" w:id="0">
    <w:p w14:paraId="5E574409" w14:textId="77777777" w:rsidR="007D6444" w:rsidRDefault="007D6444" w:rsidP="00B7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291020602"/>
      <w:docPartObj>
        <w:docPartGallery w:val="Page Numbers (Bottom of Page)"/>
        <w:docPartUnique/>
      </w:docPartObj>
    </w:sdtPr>
    <w:sdtEndPr/>
    <w:sdtContent>
      <w:sdt>
        <w:sdtPr>
          <w:rPr>
            <w:rFonts w:ascii="Arial" w:hAnsi="Arial" w:cs="Arial"/>
            <w:sz w:val="16"/>
            <w:szCs w:val="16"/>
          </w:rPr>
          <w:id w:val="1000014706"/>
          <w:docPartObj>
            <w:docPartGallery w:val="Page Numbers (Top of Page)"/>
            <w:docPartUnique/>
          </w:docPartObj>
        </w:sdtPr>
        <w:sdtEndPr/>
        <w:sdtContent>
          <w:p w14:paraId="3A98752A" w14:textId="77777777" w:rsidR="008C24FA" w:rsidRPr="001579E3" w:rsidRDefault="008C24FA">
            <w:pPr>
              <w:pStyle w:val="Piedepgina"/>
              <w:jc w:val="right"/>
              <w:rPr>
                <w:rFonts w:ascii="Arial" w:hAnsi="Arial" w:cs="Arial"/>
                <w:sz w:val="16"/>
                <w:szCs w:val="16"/>
              </w:rPr>
            </w:pPr>
            <w:r w:rsidRPr="001579E3">
              <w:rPr>
                <w:rFonts w:ascii="Arial" w:hAnsi="Arial" w:cs="Arial"/>
                <w:sz w:val="16"/>
                <w:szCs w:val="16"/>
                <w:lang w:val="es-ES"/>
              </w:rPr>
              <w:t xml:space="preserve">Página </w:t>
            </w:r>
            <w:r w:rsidR="00C01766" w:rsidRPr="001579E3">
              <w:rPr>
                <w:rFonts w:ascii="Arial" w:hAnsi="Arial" w:cs="Arial"/>
                <w:bCs/>
                <w:sz w:val="16"/>
                <w:szCs w:val="16"/>
              </w:rPr>
              <w:fldChar w:fldCharType="begin"/>
            </w:r>
            <w:r w:rsidRPr="001579E3">
              <w:rPr>
                <w:rFonts w:ascii="Arial" w:hAnsi="Arial" w:cs="Arial"/>
                <w:bCs/>
                <w:sz w:val="16"/>
                <w:szCs w:val="16"/>
              </w:rPr>
              <w:instrText>PAGE</w:instrText>
            </w:r>
            <w:r w:rsidR="00C01766" w:rsidRPr="001579E3">
              <w:rPr>
                <w:rFonts w:ascii="Arial" w:hAnsi="Arial" w:cs="Arial"/>
                <w:bCs/>
                <w:sz w:val="16"/>
                <w:szCs w:val="16"/>
              </w:rPr>
              <w:fldChar w:fldCharType="separate"/>
            </w:r>
            <w:r w:rsidR="00761F70">
              <w:rPr>
                <w:rFonts w:ascii="Arial" w:hAnsi="Arial" w:cs="Arial"/>
                <w:bCs/>
                <w:noProof/>
                <w:sz w:val="16"/>
                <w:szCs w:val="16"/>
              </w:rPr>
              <w:t>11</w:t>
            </w:r>
            <w:r w:rsidR="00C01766" w:rsidRPr="001579E3">
              <w:rPr>
                <w:rFonts w:ascii="Arial" w:hAnsi="Arial" w:cs="Arial"/>
                <w:bCs/>
                <w:sz w:val="16"/>
                <w:szCs w:val="16"/>
              </w:rPr>
              <w:fldChar w:fldCharType="end"/>
            </w:r>
            <w:r w:rsidRPr="001579E3">
              <w:rPr>
                <w:rFonts w:ascii="Arial" w:hAnsi="Arial" w:cs="Arial"/>
                <w:sz w:val="16"/>
                <w:szCs w:val="16"/>
                <w:lang w:val="es-ES"/>
              </w:rPr>
              <w:t xml:space="preserve"> de </w:t>
            </w:r>
            <w:r w:rsidR="00C01766" w:rsidRPr="001579E3">
              <w:rPr>
                <w:rFonts w:ascii="Arial" w:hAnsi="Arial" w:cs="Arial"/>
                <w:bCs/>
                <w:sz w:val="16"/>
                <w:szCs w:val="16"/>
              </w:rPr>
              <w:fldChar w:fldCharType="begin"/>
            </w:r>
            <w:r w:rsidRPr="001579E3">
              <w:rPr>
                <w:rFonts w:ascii="Arial" w:hAnsi="Arial" w:cs="Arial"/>
                <w:bCs/>
                <w:sz w:val="16"/>
                <w:szCs w:val="16"/>
              </w:rPr>
              <w:instrText>NUMPAGES</w:instrText>
            </w:r>
            <w:r w:rsidR="00C01766" w:rsidRPr="001579E3">
              <w:rPr>
                <w:rFonts w:ascii="Arial" w:hAnsi="Arial" w:cs="Arial"/>
                <w:bCs/>
                <w:sz w:val="16"/>
                <w:szCs w:val="16"/>
              </w:rPr>
              <w:fldChar w:fldCharType="separate"/>
            </w:r>
            <w:r w:rsidR="00761F70">
              <w:rPr>
                <w:rFonts w:ascii="Arial" w:hAnsi="Arial" w:cs="Arial"/>
                <w:bCs/>
                <w:noProof/>
                <w:sz w:val="16"/>
                <w:szCs w:val="16"/>
              </w:rPr>
              <w:t>11</w:t>
            </w:r>
            <w:r w:rsidR="00C01766" w:rsidRPr="001579E3">
              <w:rPr>
                <w:rFonts w:ascii="Arial" w:hAnsi="Arial" w:cs="Arial"/>
                <w:bCs/>
                <w:sz w:val="16"/>
                <w:szCs w:val="16"/>
              </w:rPr>
              <w:fldChar w:fldCharType="end"/>
            </w:r>
          </w:p>
        </w:sdtContent>
      </w:sdt>
    </w:sdtContent>
  </w:sdt>
  <w:p w14:paraId="05D38E59" w14:textId="77777777" w:rsidR="008C24FA" w:rsidRDefault="008C24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96840" w14:textId="77777777" w:rsidR="007D6444" w:rsidRDefault="007D6444" w:rsidP="00B714CE">
      <w:pPr>
        <w:spacing w:after="0" w:line="240" w:lineRule="auto"/>
      </w:pPr>
      <w:r>
        <w:separator/>
      </w:r>
    </w:p>
  </w:footnote>
  <w:footnote w:type="continuationSeparator" w:id="0">
    <w:p w14:paraId="1B70161D" w14:textId="77777777" w:rsidR="007D6444" w:rsidRDefault="007D6444" w:rsidP="00B714CE">
      <w:pPr>
        <w:spacing w:after="0" w:line="240" w:lineRule="auto"/>
      </w:pPr>
      <w:r>
        <w:continuationSeparator/>
      </w:r>
    </w:p>
  </w:footnote>
  <w:footnote w:id="1">
    <w:p w14:paraId="6AF15B53" w14:textId="77777777" w:rsidR="003A671A" w:rsidRPr="00A04693" w:rsidRDefault="003A671A" w:rsidP="003A671A">
      <w:pPr>
        <w:pStyle w:val="Textonotapie"/>
        <w:rPr>
          <w:rFonts w:ascii="Arial" w:hAnsi="Arial" w:cs="Arial"/>
        </w:rPr>
      </w:pPr>
      <w:r w:rsidRPr="00A04693">
        <w:rPr>
          <w:rStyle w:val="Refdenotaalpie"/>
          <w:rFonts w:ascii="Arial" w:hAnsi="Arial" w:cs="Arial"/>
          <w:sz w:val="16"/>
        </w:rPr>
        <w:footnoteRef/>
      </w:r>
      <w:r w:rsidRPr="00A04693">
        <w:rPr>
          <w:rFonts w:ascii="Arial" w:hAnsi="Arial" w:cs="Arial"/>
          <w:sz w:val="16"/>
        </w:rPr>
        <w:t xml:space="preserve"> Requerimientos establecidos por la Ley 1712 de 2014</w:t>
      </w:r>
    </w:p>
  </w:footnote>
  <w:footnote w:id="2">
    <w:p w14:paraId="48496B46" w14:textId="77777777" w:rsidR="003A671A" w:rsidRDefault="003A671A" w:rsidP="003A671A">
      <w:pPr>
        <w:pStyle w:val="Textonotapie"/>
        <w:jc w:val="both"/>
      </w:pPr>
      <w:r w:rsidRPr="00A04693">
        <w:rPr>
          <w:rStyle w:val="Refdenotaalpie"/>
          <w:rFonts w:ascii="Arial" w:hAnsi="Arial" w:cs="Arial"/>
          <w:sz w:val="16"/>
        </w:rPr>
        <w:footnoteRef/>
      </w:r>
      <w:r w:rsidRPr="00A04693">
        <w:rPr>
          <w:rFonts w:ascii="Arial" w:hAnsi="Arial" w:cs="Arial"/>
          <w:sz w:val="16"/>
        </w:rPr>
        <w:t xml:space="preserve"> Este componente se estructura con base en los requerimientos de la Ley 1712 de 2014</w:t>
      </w:r>
      <w:r>
        <w:rPr>
          <w:rFonts w:ascii="Arial" w:hAnsi="Arial" w:cs="Arial"/>
          <w:sz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298" w:type="dxa"/>
      <w:tblInd w:w="-107" w:type="dxa"/>
      <w:tblLayout w:type="fixed"/>
      <w:tblLook w:val="04A0" w:firstRow="1" w:lastRow="0" w:firstColumn="1" w:lastColumn="0" w:noHBand="0" w:noVBand="1"/>
    </w:tblPr>
    <w:tblGrid>
      <w:gridCol w:w="2654"/>
      <w:gridCol w:w="6644"/>
    </w:tblGrid>
    <w:tr w:rsidR="00E30459" w14:paraId="6A80C63A" w14:textId="77777777" w:rsidTr="00E57CE9">
      <w:trPr>
        <w:trHeight w:val="1171"/>
      </w:trPr>
      <w:tc>
        <w:tcPr>
          <w:tcW w:w="2654" w:type="dxa"/>
          <w:tcMar>
            <w:left w:w="0" w:type="dxa"/>
            <w:right w:w="0" w:type="dxa"/>
          </w:tcMar>
          <w:vAlign w:val="center"/>
        </w:tcPr>
        <w:p w14:paraId="2A85DAFF" w14:textId="3688E392" w:rsidR="00E30459" w:rsidRDefault="00E57CE9" w:rsidP="00E57CE9">
          <w:r>
            <w:rPr>
              <w:noProof/>
            </w:rPr>
            <w:drawing>
              <wp:inline distT="0" distB="0" distL="0" distR="0" wp14:anchorId="3C8F2EBB" wp14:editId="5C009BD7">
                <wp:extent cx="1638300" cy="556895"/>
                <wp:effectExtent l="0" t="0" r="0" b="0"/>
                <wp:docPr id="1"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a:srcRect r="37537"/>
                        <a:stretch/>
                      </pic:blipFill>
                      <pic:spPr bwMode="auto">
                        <a:xfrm>
                          <a:off x="0" y="0"/>
                          <a:ext cx="1638300" cy="556895"/>
                        </a:xfrm>
                        <a:prstGeom prst="rect">
                          <a:avLst/>
                        </a:prstGeom>
                        <a:ln>
                          <a:noFill/>
                        </a:ln>
                        <a:extLst>
                          <a:ext uri="{53640926-AAD7-44D8-BBD7-CCE9431645EC}">
                            <a14:shadowObscured xmlns:a14="http://schemas.microsoft.com/office/drawing/2010/main"/>
                          </a:ext>
                        </a:extLst>
                      </pic:spPr>
                    </pic:pic>
                  </a:graphicData>
                </a:graphic>
              </wp:inline>
            </w:drawing>
          </w:r>
        </w:p>
      </w:tc>
      <w:tc>
        <w:tcPr>
          <w:tcW w:w="6644" w:type="dxa"/>
          <w:vAlign w:val="center"/>
        </w:tcPr>
        <w:p w14:paraId="2119EC14" w14:textId="77777777" w:rsidR="003A671A" w:rsidRPr="0017166D" w:rsidRDefault="003A671A" w:rsidP="003A671A">
          <w:pPr>
            <w:jc w:val="center"/>
            <w:rPr>
              <w:rFonts w:ascii="Arial" w:hAnsi="Arial" w:cs="Arial"/>
              <w:b/>
              <w:bCs/>
              <w:sz w:val="24"/>
              <w:szCs w:val="24"/>
            </w:rPr>
          </w:pPr>
          <w:r w:rsidRPr="0017166D">
            <w:rPr>
              <w:rFonts w:ascii="Arial" w:hAnsi="Arial" w:cs="Arial"/>
              <w:b/>
              <w:bCs/>
              <w:sz w:val="24"/>
              <w:szCs w:val="24"/>
            </w:rPr>
            <w:t xml:space="preserve">PLAN </w:t>
          </w:r>
          <w:r>
            <w:rPr>
              <w:rFonts w:ascii="Arial" w:hAnsi="Arial" w:cs="Arial"/>
              <w:b/>
              <w:bCs/>
              <w:sz w:val="24"/>
              <w:szCs w:val="24"/>
            </w:rPr>
            <w:t xml:space="preserve">DE </w:t>
          </w:r>
          <w:r w:rsidRPr="0017166D">
            <w:rPr>
              <w:rFonts w:ascii="Arial" w:hAnsi="Arial" w:cs="Arial"/>
              <w:b/>
              <w:bCs/>
              <w:sz w:val="24"/>
              <w:szCs w:val="24"/>
            </w:rPr>
            <w:t xml:space="preserve">ANTICORRUPCIÓN Y DE </w:t>
          </w:r>
        </w:p>
        <w:p w14:paraId="6C2F37E9" w14:textId="7A0FF2FC" w:rsidR="00E30459" w:rsidRPr="000075EA" w:rsidRDefault="003A671A" w:rsidP="003A671A">
          <w:pPr>
            <w:jc w:val="center"/>
            <w:rPr>
              <w:rFonts w:ascii="Arial" w:hAnsi="Arial" w:cs="Arial"/>
              <w:b/>
              <w:bCs/>
              <w:sz w:val="24"/>
              <w:szCs w:val="24"/>
            </w:rPr>
          </w:pPr>
          <w:r w:rsidRPr="0017166D">
            <w:rPr>
              <w:rFonts w:ascii="Arial" w:hAnsi="Arial" w:cs="Arial"/>
              <w:b/>
              <w:bCs/>
              <w:sz w:val="24"/>
              <w:szCs w:val="24"/>
            </w:rPr>
            <w:t>ATENCIÓN AL CIUDADANO</w:t>
          </w:r>
          <w:r>
            <w:rPr>
              <w:rFonts w:ascii="Arial" w:hAnsi="Arial" w:cs="Arial"/>
              <w:b/>
              <w:bCs/>
              <w:sz w:val="24"/>
              <w:szCs w:val="24"/>
            </w:rPr>
            <w:t xml:space="preserve"> VIGENCIA 2018</w:t>
          </w:r>
        </w:p>
      </w:tc>
    </w:tr>
  </w:tbl>
  <w:p w14:paraId="69417E27" w14:textId="77777777" w:rsidR="008C24FA" w:rsidRDefault="008C24FA" w:rsidP="00977C2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DF500" w14:textId="43DB7568" w:rsidR="00E57CE9" w:rsidRDefault="00E57CE9" w:rsidP="00E57CE9">
    <w:pPr>
      <w:pStyle w:val="Encabezado"/>
      <w:jc w:val="center"/>
    </w:pPr>
    <w:r>
      <w:rPr>
        <w:noProof/>
      </w:rPr>
      <w:drawing>
        <wp:inline distT="0" distB="0" distL="0" distR="0" wp14:anchorId="5533F9D6" wp14:editId="7B38AB13">
          <wp:extent cx="2000250" cy="676275"/>
          <wp:effectExtent l="0" t="0" r="0" b="9525"/>
          <wp:docPr id="2"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a:srcRect r="37537"/>
                  <a:stretch/>
                </pic:blipFill>
                <pic:spPr bwMode="auto">
                  <a:xfrm>
                    <a:off x="0" y="0"/>
                    <a:ext cx="2000250" cy="67627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1A3"/>
    <w:multiLevelType w:val="multilevel"/>
    <w:tmpl w:val="240A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E72194"/>
    <w:multiLevelType w:val="multilevel"/>
    <w:tmpl w:val="CBF4CE66"/>
    <w:lvl w:ilvl="0">
      <w:start w:val="4"/>
      <w:numFmt w:val="decimal"/>
      <w:lvlText w:val="%1."/>
      <w:lvlJc w:val="left"/>
      <w:pPr>
        <w:ind w:left="390" w:hanging="39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 w15:restartNumberingAfterBreak="0">
    <w:nsid w:val="0F0B565E"/>
    <w:multiLevelType w:val="multilevel"/>
    <w:tmpl w:val="12B88048"/>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380DC8"/>
    <w:multiLevelType w:val="hybridMultilevel"/>
    <w:tmpl w:val="B2EEE76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132F2DCD"/>
    <w:multiLevelType w:val="multilevel"/>
    <w:tmpl w:val="BA561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5C52C8"/>
    <w:multiLevelType w:val="hybridMultilevel"/>
    <w:tmpl w:val="1E3437CA"/>
    <w:lvl w:ilvl="0" w:tplc="0C0A0005">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6" w15:restartNumberingAfterBreak="0">
    <w:nsid w:val="19115A88"/>
    <w:multiLevelType w:val="multilevel"/>
    <w:tmpl w:val="D876B7B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6C06C2"/>
    <w:multiLevelType w:val="hybridMultilevel"/>
    <w:tmpl w:val="B21C76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7221D3"/>
    <w:multiLevelType w:val="hybridMultilevel"/>
    <w:tmpl w:val="5A8648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F237F60"/>
    <w:multiLevelType w:val="hybridMultilevel"/>
    <w:tmpl w:val="B69635C8"/>
    <w:lvl w:ilvl="0" w:tplc="E42CED26">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0" w15:restartNumberingAfterBreak="0">
    <w:nsid w:val="2F4C370F"/>
    <w:multiLevelType w:val="multilevel"/>
    <w:tmpl w:val="E94247D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D6317B"/>
    <w:multiLevelType w:val="multilevel"/>
    <w:tmpl w:val="4DAE812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DB7A3D"/>
    <w:multiLevelType w:val="multilevel"/>
    <w:tmpl w:val="74D446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46D76F3"/>
    <w:multiLevelType w:val="multilevel"/>
    <w:tmpl w:val="3000BB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6806FB"/>
    <w:multiLevelType w:val="multilevel"/>
    <w:tmpl w:val="14ECE6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E31ECB"/>
    <w:multiLevelType w:val="multilevel"/>
    <w:tmpl w:val="1E32EB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F66239"/>
    <w:multiLevelType w:val="hybridMultilevel"/>
    <w:tmpl w:val="0060C91A"/>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7" w15:restartNumberingAfterBreak="0">
    <w:nsid w:val="39010D86"/>
    <w:multiLevelType w:val="multilevel"/>
    <w:tmpl w:val="F72E2E1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696232"/>
    <w:multiLevelType w:val="multilevel"/>
    <w:tmpl w:val="24D453E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513613"/>
    <w:multiLevelType w:val="hybridMultilevel"/>
    <w:tmpl w:val="6B563838"/>
    <w:lvl w:ilvl="0" w:tplc="4AF2B208">
      <w:start w:val="1"/>
      <w:numFmt w:val="bullet"/>
      <w:lvlText w:val="-"/>
      <w:lvlJc w:val="left"/>
      <w:pPr>
        <w:ind w:left="360" w:hanging="360"/>
      </w:pPr>
      <w:rPr>
        <w:rFonts w:ascii="Times New Roman" w:hAnsi="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F60000F"/>
    <w:multiLevelType w:val="multilevel"/>
    <w:tmpl w:val="B79EAA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AC6C6A"/>
    <w:multiLevelType w:val="hybridMultilevel"/>
    <w:tmpl w:val="E762354A"/>
    <w:lvl w:ilvl="0" w:tplc="240A000D">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22" w15:restartNumberingAfterBreak="0">
    <w:nsid w:val="42E87C48"/>
    <w:multiLevelType w:val="multilevel"/>
    <w:tmpl w:val="6CE8846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663347"/>
    <w:multiLevelType w:val="multilevel"/>
    <w:tmpl w:val="E24AAB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4C7014"/>
    <w:multiLevelType w:val="hybridMultilevel"/>
    <w:tmpl w:val="22F0946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79E41EB"/>
    <w:multiLevelType w:val="hybridMultilevel"/>
    <w:tmpl w:val="28A22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7C0483D"/>
    <w:multiLevelType w:val="multilevel"/>
    <w:tmpl w:val="7EE6BC2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87E4C3F"/>
    <w:multiLevelType w:val="hybridMultilevel"/>
    <w:tmpl w:val="964450F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8855099"/>
    <w:multiLevelType w:val="hybridMultilevel"/>
    <w:tmpl w:val="A6FA3504"/>
    <w:lvl w:ilvl="0" w:tplc="E42CED2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A6F4031"/>
    <w:multiLevelType w:val="hybridMultilevel"/>
    <w:tmpl w:val="A16AC9F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A73640C"/>
    <w:multiLevelType w:val="hybridMultilevel"/>
    <w:tmpl w:val="BB9CC17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E2C23C7"/>
    <w:multiLevelType w:val="multilevel"/>
    <w:tmpl w:val="824069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0C2B69"/>
    <w:multiLevelType w:val="hybridMultilevel"/>
    <w:tmpl w:val="BD90B6E8"/>
    <w:lvl w:ilvl="0" w:tplc="E42CED26">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33" w15:restartNumberingAfterBreak="0">
    <w:nsid w:val="54AC2290"/>
    <w:multiLevelType w:val="hybridMultilevel"/>
    <w:tmpl w:val="22128302"/>
    <w:lvl w:ilvl="0" w:tplc="0AD85C16">
      <w:start w:val="160"/>
      <w:numFmt w:val="bullet"/>
      <w:lvlText w:val="-"/>
      <w:lvlJc w:val="left"/>
      <w:pPr>
        <w:ind w:left="1080" w:hanging="360"/>
      </w:pPr>
      <w:rPr>
        <w:rFonts w:ascii="Arial Narrow" w:eastAsia="Arial Narrow" w:hAnsi="Arial Narrow" w:cs="Arial Narrow"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4" w15:restartNumberingAfterBreak="0">
    <w:nsid w:val="5C5D2592"/>
    <w:multiLevelType w:val="multilevel"/>
    <w:tmpl w:val="33440E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CB67B47"/>
    <w:multiLevelType w:val="hybridMultilevel"/>
    <w:tmpl w:val="565EC9DE"/>
    <w:lvl w:ilvl="0" w:tplc="240A000D">
      <w:start w:val="1"/>
      <w:numFmt w:val="bullet"/>
      <w:lvlText w:val=""/>
      <w:lvlJc w:val="left"/>
      <w:pPr>
        <w:ind w:left="1080" w:hanging="360"/>
      </w:pPr>
      <w:rPr>
        <w:rFonts w:ascii="Wingdings" w:hAnsi="Wingdings"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15:restartNumberingAfterBreak="0">
    <w:nsid w:val="5F355007"/>
    <w:multiLevelType w:val="multilevel"/>
    <w:tmpl w:val="FC12F27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13F74B9"/>
    <w:multiLevelType w:val="multilevel"/>
    <w:tmpl w:val="82D21750"/>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1F823D4"/>
    <w:multiLevelType w:val="multilevel"/>
    <w:tmpl w:val="4BFEC6F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2691D48"/>
    <w:multiLevelType w:val="multilevel"/>
    <w:tmpl w:val="DB22632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5C03DDC"/>
    <w:multiLevelType w:val="hybridMultilevel"/>
    <w:tmpl w:val="AA200C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9C27E5D"/>
    <w:multiLevelType w:val="multilevel"/>
    <w:tmpl w:val="0B62271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B3D5C8B"/>
    <w:multiLevelType w:val="multilevel"/>
    <w:tmpl w:val="F5E4E7A6"/>
    <w:lvl w:ilvl="0">
      <w:start w:val="5"/>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3" w15:restartNumberingAfterBreak="0">
    <w:nsid w:val="6CE3008C"/>
    <w:multiLevelType w:val="multilevel"/>
    <w:tmpl w:val="6F6ACDF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39A1A34"/>
    <w:multiLevelType w:val="hybridMultilevel"/>
    <w:tmpl w:val="CFF6D15E"/>
    <w:lvl w:ilvl="0" w:tplc="E42CED26">
      <w:start w:val="1"/>
      <w:numFmt w:val="bullet"/>
      <w:lvlText w:val=""/>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5" w15:restartNumberingAfterBreak="0">
    <w:nsid w:val="74C90F35"/>
    <w:multiLevelType w:val="hybridMultilevel"/>
    <w:tmpl w:val="6E287AE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8F806D4"/>
    <w:multiLevelType w:val="hybridMultilevel"/>
    <w:tmpl w:val="611615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14"/>
  </w:num>
  <w:num w:numId="4">
    <w:abstractNumId w:val="13"/>
  </w:num>
  <w:num w:numId="5">
    <w:abstractNumId w:val="38"/>
  </w:num>
  <w:num w:numId="6">
    <w:abstractNumId w:val="20"/>
  </w:num>
  <w:num w:numId="7">
    <w:abstractNumId w:val="31"/>
  </w:num>
  <w:num w:numId="8">
    <w:abstractNumId w:val="34"/>
  </w:num>
  <w:num w:numId="9">
    <w:abstractNumId w:val="26"/>
  </w:num>
  <w:num w:numId="10">
    <w:abstractNumId w:val="11"/>
  </w:num>
  <w:num w:numId="11">
    <w:abstractNumId w:val="18"/>
  </w:num>
  <w:num w:numId="12">
    <w:abstractNumId w:val="39"/>
  </w:num>
  <w:num w:numId="13">
    <w:abstractNumId w:val="33"/>
  </w:num>
  <w:num w:numId="14">
    <w:abstractNumId w:val="5"/>
  </w:num>
  <w:num w:numId="15">
    <w:abstractNumId w:val="29"/>
  </w:num>
  <w:num w:numId="16">
    <w:abstractNumId w:val="27"/>
  </w:num>
  <w:num w:numId="17">
    <w:abstractNumId w:val="12"/>
  </w:num>
  <w:num w:numId="18">
    <w:abstractNumId w:val="24"/>
  </w:num>
  <w:num w:numId="19">
    <w:abstractNumId w:val="8"/>
  </w:num>
  <w:num w:numId="20">
    <w:abstractNumId w:val="41"/>
  </w:num>
  <w:num w:numId="21">
    <w:abstractNumId w:val="35"/>
  </w:num>
  <w:num w:numId="22">
    <w:abstractNumId w:val="43"/>
  </w:num>
  <w:num w:numId="23">
    <w:abstractNumId w:val="32"/>
  </w:num>
  <w:num w:numId="24">
    <w:abstractNumId w:val="30"/>
  </w:num>
  <w:num w:numId="25">
    <w:abstractNumId w:val="21"/>
  </w:num>
  <w:num w:numId="26">
    <w:abstractNumId w:val="17"/>
  </w:num>
  <w:num w:numId="27">
    <w:abstractNumId w:val="6"/>
  </w:num>
  <w:num w:numId="28">
    <w:abstractNumId w:val="2"/>
  </w:num>
  <w:num w:numId="29">
    <w:abstractNumId w:val="15"/>
  </w:num>
  <w:num w:numId="30">
    <w:abstractNumId w:val="1"/>
  </w:num>
  <w:num w:numId="31">
    <w:abstractNumId w:val="45"/>
  </w:num>
  <w:num w:numId="32">
    <w:abstractNumId w:val="7"/>
  </w:num>
  <w:num w:numId="33">
    <w:abstractNumId w:val="25"/>
  </w:num>
  <w:num w:numId="34">
    <w:abstractNumId w:val="22"/>
  </w:num>
  <w:num w:numId="35">
    <w:abstractNumId w:val="44"/>
  </w:num>
  <w:num w:numId="36">
    <w:abstractNumId w:val="3"/>
  </w:num>
  <w:num w:numId="37">
    <w:abstractNumId w:val="46"/>
  </w:num>
  <w:num w:numId="38">
    <w:abstractNumId w:val="28"/>
  </w:num>
  <w:num w:numId="39">
    <w:abstractNumId w:val="9"/>
  </w:num>
  <w:num w:numId="40">
    <w:abstractNumId w:val="10"/>
  </w:num>
  <w:num w:numId="41">
    <w:abstractNumId w:val="16"/>
  </w:num>
  <w:num w:numId="42">
    <w:abstractNumId w:val="19"/>
  </w:num>
  <w:num w:numId="43">
    <w:abstractNumId w:val="36"/>
  </w:num>
  <w:num w:numId="44">
    <w:abstractNumId w:val="4"/>
  </w:num>
  <w:num w:numId="45">
    <w:abstractNumId w:val="37"/>
  </w:num>
  <w:num w:numId="46">
    <w:abstractNumId w:val="42"/>
  </w:num>
  <w:num w:numId="47">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drawingGridHorizontalSpacing w:val="110"/>
  <w:displayHorizontalDrawingGridEvery w:val="2"/>
  <w:characterSpacingControl w:val="doNotCompress"/>
  <w:hdrShapeDefaults>
    <o:shapedefaults v:ext="edit" spidmax="16385" fill="f" fillcolor="black" strokecolor="none [3213]">
      <v:fill color="black" on="f"/>
      <v:stroke color="none [321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CE"/>
    <w:rsid w:val="00000F80"/>
    <w:rsid w:val="00006904"/>
    <w:rsid w:val="000075EA"/>
    <w:rsid w:val="00010C2F"/>
    <w:rsid w:val="00017213"/>
    <w:rsid w:val="00021AD3"/>
    <w:rsid w:val="000244E4"/>
    <w:rsid w:val="00027B7B"/>
    <w:rsid w:val="00035DCD"/>
    <w:rsid w:val="00037B8A"/>
    <w:rsid w:val="00042944"/>
    <w:rsid w:val="0005231D"/>
    <w:rsid w:val="000526B4"/>
    <w:rsid w:val="00054EA3"/>
    <w:rsid w:val="000576EB"/>
    <w:rsid w:val="0006182C"/>
    <w:rsid w:val="000758C1"/>
    <w:rsid w:val="00080FD6"/>
    <w:rsid w:val="0008494E"/>
    <w:rsid w:val="00086F68"/>
    <w:rsid w:val="00095344"/>
    <w:rsid w:val="000A165C"/>
    <w:rsid w:val="000C6C4F"/>
    <w:rsid w:val="000E0661"/>
    <w:rsid w:val="00105585"/>
    <w:rsid w:val="001101A0"/>
    <w:rsid w:val="00116D69"/>
    <w:rsid w:val="00124746"/>
    <w:rsid w:val="00126131"/>
    <w:rsid w:val="0012682B"/>
    <w:rsid w:val="00140829"/>
    <w:rsid w:val="00150F52"/>
    <w:rsid w:val="00152131"/>
    <w:rsid w:val="001536C4"/>
    <w:rsid w:val="00155439"/>
    <w:rsid w:val="00157354"/>
    <w:rsid w:val="001579E3"/>
    <w:rsid w:val="0016237E"/>
    <w:rsid w:val="00163B86"/>
    <w:rsid w:val="00167167"/>
    <w:rsid w:val="00171AF8"/>
    <w:rsid w:val="00171D91"/>
    <w:rsid w:val="001752C4"/>
    <w:rsid w:val="0018604E"/>
    <w:rsid w:val="00186C48"/>
    <w:rsid w:val="0019788A"/>
    <w:rsid w:val="001A0952"/>
    <w:rsid w:val="001A56E7"/>
    <w:rsid w:val="001A7D48"/>
    <w:rsid w:val="001B5C73"/>
    <w:rsid w:val="001C0109"/>
    <w:rsid w:val="001D0D05"/>
    <w:rsid w:val="001D1DBF"/>
    <w:rsid w:val="001E0D4E"/>
    <w:rsid w:val="001F49DA"/>
    <w:rsid w:val="002073DE"/>
    <w:rsid w:val="002103FD"/>
    <w:rsid w:val="002173EF"/>
    <w:rsid w:val="002207ED"/>
    <w:rsid w:val="002231B7"/>
    <w:rsid w:val="00230768"/>
    <w:rsid w:val="002360D9"/>
    <w:rsid w:val="002367CB"/>
    <w:rsid w:val="0024103C"/>
    <w:rsid w:val="0024345F"/>
    <w:rsid w:val="00243CB7"/>
    <w:rsid w:val="0024712C"/>
    <w:rsid w:val="00250312"/>
    <w:rsid w:val="00253465"/>
    <w:rsid w:val="002537F4"/>
    <w:rsid w:val="002542BB"/>
    <w:rsid w:val="00255828"/>
    <w:rsid w:val="0026005E"/>
    <w:rsid w:val="00264C6D"/>
    <w:rsid w:val="002664D7"/>
    <w:rsid w:val="00280717"/>
    <w:rsid w:val="00283F7F"/>
    <w:rsid w:val="002A19D4"/>
    <w:rsid w:val="002A4D29"/>
    <w:rsid w:val="002A7C37"/>
    <w:rsid w:val="002B0B61"/>
    <w:rsid w:val="002B27D2"/>
    <w:rsid w:val="002C02E6"/>
    <w:rsid w:val="002C5490"/>
    <w:rsid w:val="002C6BD4"/>
    <w:rsid w:val="002D5906"/>
    <w:rsid w:val="002E1685"/>
    <w:rsid w:val="002E5112"/>
    <w:rsid w:val="003001B4"/>
    <w:rsid w:val="00301426"/>
    <w:rsid w:val="00312A6C"/>
    <w:rsid w:val="00316D02"/>
    <w:rsid w:val="00325A84"/>
    <w:rsid w:val="0032699F"/>
    <w:rsid w:val="003416C8"/>
    <w:rsid w:val="0034298B"/>
    <w:rsid w:val="00342FB5"/>
    <w:rsid w:val="003442BB"/>
    <w:rsid w:val="00347B49"/>
    <w:rsid w:val="00352B68"/>
    <w:rsid w:val="003631C4"/>
    <w:rsid w:val="003654B7"/>
    <w:rsid w:val="00366ECA"/>
    <w:rsid w:val="00374438"/>
    <w:rsid w:val="003744C5"/>
    <w:rsid w:val="00375CB7"/>
    <w:rsid w:val="00376F6F"/>
    <w:rsid w:val="003846C0"/>
    <w:rsid w:val="00387022"/>
    <w:rsid w:val="00392FF1"/>
    <w:rsid w:val="003977E9"/>
    <w:rsid w:val="00397F3E"/>
    <w:rsid w:val="003A671A"/>
    <w:rsid w:val="003B5248"/>
    <w:rsid w:val="003C31BF"/>
    <w:rsid w:val="003C35A7"/>
    <w:rsid w:val="003C57D3"/>
    <w:rsid w:val="003D073D"/>
    <w:rsid w:val="003D0A5C"/>
    <w:rsid w:val="003D7BF6"/>
    <w:rsid w:val="003E31BE"/>
    <w:rsid w:val="003E3F55"/>
    <w:rsid w:val="003E7373"/>
    <w:rsid w:val="003F0CAF"/>
    <w:rsid w:val="003F147C"/>
    <w:rsid w:val="003F5D2B"/>
    <w:rsid w:val="00403994"/>
    <w:rsid w:val="00403DC7"/>
    <w:rsid w:val="00405EA5"/>
    <w:rsid w:val="00406424"/>
    <w:rsid w:val="0041207B"/>
    <w:rsid w:val="00413679"/>
    <w:rsid w:val="004137D4"/>
    <w:rsid w:val="00416AFC"/>
    <w:rsid w:val="00420F7C"/>
    <w:rsid w:val="00431B33"/>
    <w:rsid w:val="00433416"/>
    <w:rsid w:val="004420DC"/>
    <w:rsid w:val="00455E3A"/>
    <w:rsid w:val="00456F27"/>
    <w:rsid w:val="004623AD"/>
    <w:rsid w:val="004648D4"/>
    <w:rsid w:val="004670AF"/>
    <w:rsid w:val="00467F3C"/>
    <w:rsid w:val="00471CF1"/>
    <w:rsid w:val="00472BA3"/>
    <w:rsid w:val="004766A9"/>
    <w:rsid w:val="00484401"/>
    <w:rsid w:val="0048507C"/>
    <w:rsid w:val="00493321"/>
    <w:rsid w:val="00493E14"/>
    <w:rsid w:val="004A6359"/>
    <w:rsid w:val="004D0F4E"/>
    <w:rsid w:val="004D1051"/>
    <w:rsid w:val="004E460B"/>
    <w:rsid w:val="004E6A48"/>
    <w:rsid w:val="004F27AD"/>
    <w:rsid w:val="005034D0"/>
    <w:rsid w:val="00503623"/>
    <w:rsid w:val="005048C4"/>
    <w:rsid w:val="00506D45"/>
    <w:rsid w:val="005124E8"/>
    <w:rsid w:val="005149AF"/>
    <w:rsid w:val="00523034"/>
    <w:rsid w:val="00524AFB"/>
    <w:rsid w:val="005306A8"/>
    <w:rsid w:val="005318BF"/>
    <w:rsid w:val="00532BDB"/>
    <w:rsid w:val="00534775"/>
    <w:rsid w:val="005410EE"/>
    <w:rsid w:val="0054705A"/>
    <w:rsid w:val="00547163"/>
    <w:rsid w:val="005503B2"/>
    <w:rsid w:val="0055321E"/>
    <w:rsid w:val="00555CD8"/>
    <w:rsid w:val="005564BD"/>
    <w:rsid w:val="00560A61"/>
    <w:rsid w:val="00565163"/>
    <w:rsid w:val="005659B9"/>
    <w:rsid w:val="00566747"/>
    <w:rsid w:val="005713A7"/>
    <w:rsid w:val="005807A1"/>
    <w:rsid w:val="0058418A"/>
    <w:rsid w:val="0058725C"/>
    <w:rsid w:val="00593BF2"/>
    <w:rsid w:val="00593C71"/>
    <w:rsid w:val="005A6976"/>
    <w:rsid w:val="005A7B6F"/>
    <w:rsid w:val="005B79EB"/>
    <w:rsid w:val="005C354D"/>
    <w:rsid w:val="005C6089"/>
    <w:rsid w:val="005D2C74"/>
    <w:rsid w:val="005D7127"/>
    <w:rsid w:val="005E1F08"/>
    <w:rsid w:val="005E1FB6"/>
    <w:rsid w:val="005E21B1"/>
    <w:rsid w:val="005E3A1C"/>
    <w:rsid w:val="005E3FD7"/>
    <w:rsid w:val="005E45C9"/>
    <w:rsid w:val="005F0A27"/>
    <w:rsid w:val="005F1B1E"/>
    <w:rsid w:val="005F526A"/>
    <w:rsid w:val="00603B21"/>
    <w:rsid w:val="00604A8F"/>
    <w:rsid w:val="006074F6"/>
    <w:rsid w:val="00611570"/>
    <w:rsid w:val="00625E09"/>
    <w:rsid w:val="006326C6"/>
    <w:rsid w:val="00634A50"/>
    <w:rsid w:val="0064301A"/>
    <w:rsid w:val="00646535"/>
    <w:rsid w:val="00657A3B"/>
    <w:rsid w:val="00662E19"/>
    <w:rsid w:val="00666B07"/>
    <w:rsid w:val="00671B92"/>
    <w:rsid w:val="00682CD4"/>
    <w:rsid w:val="00686549"/>
    <w:rsid w:val="00686F26"/>
    <w:rsid w:val="00693D78"/>
    <w:rsid w:val="0069650C"/>
    <w:rsid w:val="006A00FA"/>
    <w:rsid w:val="006B5BDC"/>
    <w:rsid w:val="006B678A"/>
    <w:rsid w:val="006C3C0B"/>
    <w:rsid w:val="006C66C5"/>
    <w:rsid w:val="006C6C58"/>
    <w:rsid w:val="006C778D"/>
    <w:rsid w:val="006D2EF7"/>
    <w:rsid w:val="006D6AEA"/>
    <w:rsid w:val="006F00C3"/>
    <w:rsid w:val="007014A9"/>
    <w:rsid w:val="00702F6A"/>
    <w:rsid w:val="007114EC"/>
    <w:rsid w:val="00711B4A"/>
    <w:rsid w:val="0072020E"/>
    <w:rsid w:val="007247A7"/>
    <w:rsid w:val="00730A30"/>
    <w:rsid w:val="00730E68"/>
    <w:rsid w:val="00732136"/>
    <w:rsid w:val="007344F6"/>
    <w:rsid w:val="00740665"/>
    <w:rsid w:val="007513F5"/>
    <w:rsid w:val="00752BF8"/>
    <w:rsid w:val="007572B3"/>
    <w:rsid w:val="00761F70"/>
    <w:rsid w:val="007676E7"/>
    <w:rsid w:val="00773926"/>
    <w:rsid w:val="00776470"/>
    <w:rsid w:val="0077730C"/>
    <w:rsid w:val="00780DB3"/>
    <w:rsid w:val="007A6770"/>
    <w:rsid w:val="007B6D5F"/>
    <w:rsid w:val="007C4A4E"/>
    <w:rsid w:val="007D013C"/>
    <w:rsid w:val="007D33A0"/>
    <w:rsid w:val="007D42BD"/>
    <w:rsid w:val="007D6444"/>
    <w:rsid w:val="007D7679"/>
    <w:rsid w:val="007D7D10"/>
    <w:rsid w:val="007E7906"/>
    <w:rsid w:val="007F52F5"/>
    <w:rsid w:val="007F727E"/>
    <w:rsid w:val="0080011D"/>
    <w:rsid w:val="008054DC"/>
    <w:rsid w:val="00810DB0"/>
    <w:rsid w:val="00815FC3"/>
    <w:rsid w:val="00821595"/>
    <w:rsid w:val="008221A5"/>
    <w:rsid w:val="00822C93"/>
    <w:rsid w:val="00831D99"/>
    <w:rsid w:val="00840713"/>
    <w:rsid w:val="00850F29"/>
    <w:rsid w:val="0085357B"/>
    <w:rsid w:val="0086092C"/>
    <w:rsid w:val="00863ABF"/>
    <w:rsid w:val="00866ADD"/>
    <w:rsid w:val="008704DC"/>
    <w:rsid w:val="00873C23"/>
    <w:rsid w:val="00873DC5"/>
    <w:rsid w:val="0087479C"/>
    <w:rsid w:val="00875FEB"/>
    <w:rsid w:val="00887BBA"/>
    <w:rsid w:val="00890354"/>
    <w:rsid w:val="008917D4"/>
    <w:rsid w:val="00894030"/>
    <w:rsid w:val="008A0F40"/>
    <w:rsid w:val="008A798C"/>
    <w:rsid w:val="008B6417"/>
    <w:rsid w:val="008B7560"/>
    <w:rsid w:val="008C24FA"/>
    <w:rsid w:val="008C29E1"/>
    <w:rsid w:val="008E3937"/>
    <w:rsid w:val="008E3DA9"/>
    <w:rsid w:val="008E69A1"/>
    <w:rsid w:val="008F3C2C"/>
    <w:rsid w:val="008F7491"/>
    <w:rsid w:val="009154FE"/>
    <w:rsid w:val="0092331E"/>
    <w:rsid w:val="009255BE"/>
    <w:rsid w:val="009279AD"/>
    <w:rsid w:val="00937472"/>
    <w:rsid w:val="009377A7"/>
    <w:rsid w:val="00942ECE"/>
    <w:rsid w:val="00944420"/>
    <w:rsid w:val="00945F34"/>
    <w:rsid w:val="009570EE"/>
    <w:rsid w:val="00957F68"/>
    <w:rsid w:val="00960C6C"/>
    <w:rsid w:val="00961E9C"/>
    <w:rsid w:val="009631A5"/>
    <w:rsid w:val="00977C2B"/>
    <w:rsid w:val="00977C91"/>
    <w:rsid w:val="009818AD"/>
    <w:rsid w:val="00982D0E"/>
    <w:rsid w:val="0098574B"/>
    <w:rsid w:val="009877D3"/>
    <w:rsid w:val="00990FE8"/>
    <w:rsid w:val="00992C21"/>
    <w:rsid w:val="00992DB4"/>
    <w:rsid w:val="009941D3"/>
    <w:rsid w:val="009A343D"/>
    <w:rsid w:val="009A4071"/>
    <w:rsid w:val="009A58FF"/>
    <w:rsid w:val="009A721E"/>
    <w:rsid w:val="009B2116"/>
    <w:rsid w:val="009B554D"/>
    <w:rsid w:val="009B66FA"/>
    <w:rsid w:val="009C2FF3"/>
    <w:rsid w:val="009C5B30"/>
    <w:rsid w:val="009C7F04"/>
    <w:rsid w:val="009D5EC3"/>
    <w:rsid w:val="009D6C25"/>
    <w:rsid w:val="009E0D09"/>
    <w:rsid w:val="009E0E5D"/>
    <w:rsid w:val="009E1D0D"/>
    <w:rsid w:val="009F4BB1"/>
    <w:rsid w:val="009F7655"/>
    <w:rsid w:val="00A107C9"/>
    <w:rsid w:val="00A12BE1"/>
    <w:rsid w:val="00A16E59"/>
    <w:rsid w:val="00A22788"/>
    <w:rsid w:val="00A23504"/>
    <w:rsid w:val="00A259FD"/>
    <w:rsid w:val="00A27279"/>
    <w:rsid w:val="00A3025F"/>
    <w:rsid w:val="00A32D93"/>
    <w:rsid w:val="00A37924"/>
    <w:rsid w:val="00A37F4F"/>
    <w:rsid w:val="00A4365D"/>
    <w:rsid w:val="00A45875"/>
    <w:rsid w:val="00A46E41"/>
    <w:rsid w:val="00A472C3"/>
    <w:rsid w:val="00A53CD7"/>
    <w:rsid w:val="00A62B94"/>
    <w:rsid w:val="00A64B1A"/>
    <w:rsid w:val="00A67E0C"/>
    <w:rsid w:val="00A67FA5"/>
    <w:rsid w:val="00A74390"/>
    <w:rsid w:val="00A7551F"/>
    <w:rsid w:val="00A9028A"/>
    <w:rsid w:val="00A90933"/>
    <w:rsid w:val="00A91DCF"/>
    <w:rsid w:val="00A929CA"/>
    <w:rsid w:val="00A93E1E"/>
    <w:rsid w:val="00A94DDC"/>
    <w:rsid w:val="00A9715A"/>
    <w:rsid w:val="00AA02C1"/>
    <w:rsid w:val="00AA02D6"/>
    <w:rsid w:val="00AA05BB"/>
    <w:rsid w:val="00AA3F82"/>
    <w:rsid w:val="00AA4130"/>
    <w:rsid w:val="00AA622C"/>
    <w:rsid w:val="00AB24F9"/>
    <w:rsid w:val="00AB5C8D"/>
    <w:rsid w:val="00AB6BF4"/>
    <w:rsid w:val="00AC2102"/>
    <w:rsid w:val="00AC4C50"/>
    <w:rsid w:val="00AD0EB9"/>
    <w:rsid w:val="00AD0F1A"/>
    <w:rsid w:val="00AD16D5"/>
    <w:rsid w:val="00AE683C"/>
    <w:rsid w:val="00AE6BF4"/>
    <w:rsid w:val="00AE6C15"/>
    <w:rsid w:val="00AE6F30"/>
    <w:rsid w:val="00AF0AE5"/>
    <w:rsid w:val="00AF3343"/>
    <w:rsid w:val="00B134D8"/>
    <w:rsid w:val="00B146C6"/>
    <w:rsid w:val="00B41B25"/>
    <w:rsid w:val="00B41F65"/>
    <w:rsid w:val="00B443C3"/>
    <w:rsid w:val="00B52CAD"/>
    <w:rsid w:val="00B56435"/>
    <w:rsid w:val="00B5791B"/>
    <w:rsid w:val="00B61911"/>
    <w:rsid w:val="00B61F74"/>
    <w:rsid w:val="00B623AD"/>
    <w:rsid w:val="00B66D13"/>
    <w:rsid w:val="00B714CE"/>
    <w:rsid w:val="00B85027"/>
    <w:rsid w:val="00BB0DFD"/>
    <w:rsid w:val="00BB5E34"/>
    <w:rsid w:val="00BC55CD"/>
    <w:rsid w:val="00BC6F1F"/>
    <w:rsid w:val="00BD7B79"/>
    <w:rsid w:val="00BE2C47"/>
    <w:rsid w:val="00BE3437"/>
    <w:rsid w:val="00BE5959"/>
    <w:rsid w:val="00BE59F1"/>
    <w:rsid w:val="00BE6CA3"/>
    <w:rsid w:val="00BF13E4"/>
    <w:rsid w:val="00BF23DB"/>
    <w:rsid w:val="00BF300A"/>
    <w:rsid w:val="00BF563B"/>
    <w:rsid w:val="00C01766"/>
    <w:rsid w:val="00C04573"/>
    <w:rsid w:val="00C115B7"/>
    <w:rsid w:val="00C122B8"/>
    <w:rsid w:val="00C12748"/>
    <w:rsid w:val="00C20CB1"/>
    <w:rsid w:val="00C2358A"/>
    <w:rsid w:val="00C2520A"/>
    <w:rsid w:val="00C304D7"/>
    <w:rsid w:val="00C378E9"/>
    <w:rsid w:val="00C42E05"/>
    <w:rsid w:val="00C43CE1"/>
    <w:rsid w:val="00C44C4E"/>
    <w:rsid w:val="00C4683E"/>
    <w:rsid w:val="00C66906"/>
    <w:rsid w:val="00C67CB6"/>
    <w:rsid w:val="00C70C75"/>
    <w:rsid w:val="00C72A73"/>
    <w:rsid w:val="00C75D9B"/>
    <w:rsid w:val="00C858E5"/>
    <w:rsid w:val="00C874FC"/>
    <w:rsid w:val="00C9050B"/>
    <w:rsid w:val="00CA0F4D"/>
    <w:rsid w:val="00CA159B"/>
    <w:rsid w:val="00CA33B7"/>
    <w:rsid w:val="00CB132D"/>
    <w:rsid w:val="00CB1659"/>
    <w:rsid w:val="00CB554A"/>
    <w:rsid w:val="00CB588F"/>
    <w:rsid w:val="00CC4C62"/>
    <w:rsid w:val="00CC50F7"/>
    <w:rsid w:val="00CD79F2"/>
    <w:rsid w:val="00CD7B3A"/>
    <w:rsid w:val="00CE487E"/>
    <w:rsid w:val="00CE5900"/>
    <w:rsid w:val="00CE6952"/>
    <w:rsid w:val="00CE7886"/>
    <w:rsid w:val="00CF449E"/>
    <w:rsid w:val="00D00817"/>
    <w:rsid w:val="00D00BD0"/>
    <w:rsid w:val="00D051EF"/>
    <w:rsid w:val="00D075F2"/>
    <w:rsid w:val="00D12173"/>
    <w:rsid w:val="00D14DB0"/>
    <w:rsid w:val="00D17A79"/>
    <w:rsid w:val="00D17CFA"/>
    <w:rsid w:val="00D22911"/>
    <w:rsid w:val="00D231CD"/>
    <w:rsid w:val="00D33895"/>
    <w:rsid w:val="00D33EDB"/>
    <w:rsid w:val="00D34B8E"/>
    <w:rsid w:val="00D362F1"/>
    <w:rsid w:val="00D4166F"/>
    <w:rsid w:val="00D442DC"/>
    <w:rsid w:val="00D464B0"/>
    <w:rsid w:val="00D46C55"/>
    <w:rsid w:val="00D475D2"/>
    <w:rsid w:val="00D57BA8"/>
    <w:rsid w:val="00D62411"/>
    <w:rsid w:val="00D72CD8"/>
    <w:rsid w:val="00D77A38"/>
    <w:rsid w:val="00D8676D"/>
    <w:rsid w:val="00D92ADC"/>
    <w:rsid w:val="00D93E61"/>
    <w:rsid w:val="00DB0CBC"/>
    <w:rsid w:val="00DB3756"/>
    <w:rsid w:val="00DC6C3F"/>
    <w:rsid w:val="00DD4349"/>
    <w:rsid w:val="00DD63FA"/>
    <w:rsid w:val="00DE0EA6"/>
    <w:rsid w:val="00DE7838"/>
    <w:rsid w:val="00DF1ECD"/>
    <w:rsid w:val="00DF3BB7"/>
    <w:rsid w:val="00DF4208"/>
    <w:rsid w:val="00DF7653"/>
    <w:rsid w:val="00E04138"/>
    <w:rsid w:val="00E07FF6"/>
    <w:rsid w:val="00E10093"/>
    <w:rsid w:val="00E10295"/>
    <w:rsid w:val="00E1322D"/>
    <w:rsid w:val="00E153EF"/>
    <w:rsid w:val="00E22D6C"/>
    <w:rsid w:val="00E24A4A"/>
    <w:rsid w:val="00E30459"/>
    <w:rsid w:val="00E43949"/>
    <w:rsid w:val="00E503B2"/>
    <w:rsid w:val="00E50D4C"/>
    <w:rsid w:val="00E51C69"/>
    <w:rsid w:val="00E57680"/>
    <w:rsid w:val="00E57CE9"/>
    <w:rsid w:val="00E6056D"/>
    <w:rsid w:val="00E6406A"/>
    <w:rsid w:val="00E71834"/>
    <w:rsid w:val="00E82543"/>
    <w:rsid w:val="00E91D57"/>
    <w:rsid w:val="00E92E20"/>
    <w:rsid w:val="00E961F9"/>
    <w:rsid w:val="00EA081E"/>
    <w:rsid w:val="00EA1B23"/>
    <w:rsid w:val="00EA3C6B"/>
    <w:rsid w:val="00EC536A"/>
    <w:rsid w:val="00EC62E8"/>
    <w:rsid w:val="00ED0C96"/>
    <w:rsid w:val="00ED119A"/>
    <w:rsid w:val="00ED3BC4"/>
    <w:rsid w:val="00ED4623"/>
    <w:rsid w:val="00ED7403"/>
    <w:rsid w:val="00EE0796"/>
    <w:rsid w:val="00EE79BE"/>
    <w:rsid w:val="00EF1CED"/>
    <w:rsid w:val="00EF6494"/>
    <w:rsid w:val="00F01490"/>
    <w:rsid w:val="00F224D9"/>
    <w:rsid w:val="00F263DA"/>
    <w:rsid w:val="00F334FC"/>
    <w:rsid w:val="00F343C1"/>
    <w:rsid w:val="00F3654C"/>
    <w:rsid w:val="00F37906"/>
    <w:rsid w:val="00F46A89"/>
    <w:rsid w:val="00F51662"/>
    <w:rsid w:val="00F53ADA"/>
    <w:rsid w:val="00F543F3"/>
    <w:rsid w:val="00F563D5"/>
    <w:rsid w:val="00F773A9"/>
    <w:rsid w:val="00F81AED"/>
    <w:rsid w:val="00F84A05"/>
    <w:rsid w:val="00F85966"/>
    <w:rsid w:val="00F94BBF"/>
    <w:rsid w:val="00FA40AC"/>
    <w:rsid w:val="00FA50CC"/>
    <w:rsid w:val="00FB246A"/>
    <w:rsid w:val="00FB78FD"/>
    <w:rsid w:val="00FC048C"/>
    <w:rsid w:val="00FC51E4"/>
    <w:rsid w:val="00FC5B0B"/>
    <w:rsid w:val="00FC5B40"/>
    <w:rsid w:val="00FC61C8"/>
    <w:rsid w:val="00FD1474"/>
    <w:rsid w:val="00FD2965"/>
    <w:rsid w:val="00FE0DCE"/>
    <w:rsid w:val="00FF3714"/>
    <w:rsid w:val="00FF4CC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6385" fill="f" fillcolor="black" strokecolor="none [3213]">
      <v:fill color="black" on="f"/>
      <v:stroke color="none [3213]"/>
    </o:shapedefaults>
    <o:shapelayout v:ext="edit">
      <o:idmap v:ext="edit" data="1"/>
    </o:shapelayout>
  </w:shapeDefaults>
  <w:decimalSymbol w:val=","/>
  <w:listSeparator w:val=","/>
  <w14:docId w14:val="35DE734E"/>
  <w15:docId w15:val="{2C15442A-61DD-42BB-9110-38692FF1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929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71C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054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
    <w:name w:val="Estilo1"/>
    <w:uiPriority w:val="99"/>
    <w:rsid w:val="00DD4349"/>
    <w:pPr>
      <w:numPr>
        <w:numId w:val="1"/>
      </w:numPr>
    </w:pPr>
  </w:style>
  <w:style w:type="paragraph" w:styleId="Encabezado">
    <w:name w:val="header"/>
    <w:basedOn w:val="Normal"/>
    <w:link w:val="EncabezadoCar"/>
    <w:uiPriority w:val="99"/>
    <w:unhideWhenUsed/>
    <w:rsid w:val="00B714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14CE"/>
  </w:style>
  <w:style w:type="paragraph" w:styleId="Piedepgina">
    <w:name w:val="footer"/>
    <w:basedOn w:val="Normal"/>
    <w:link w:val="PiedepginaCar"/>
    <w:uiPriority w:val="99"/>
    <w:unhideWhenUsed/>
    <w:rsid w:val="00B714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14CE"/>
  </w:style>
  <w:style w:type="paragraph" w:styleId="Textodeglobo">
    <w:name w:val="Balloon Text"/>
    <w:basedOn w:val="Normal"/>
    <w:link w:val="TextodegloboCar"/>
    <w:uiPriority w:val="99"/>
    <w:semiHidden/>
    <w:unhideWhenUsed/>
    <w:rsid w:val="00B714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14CE"/>
    <w:rPr>
      <w:rFonts w:ascii="Tahoma" w:hAnsi="Tahoma" w:cs="Tahoma"/>
      <w:sz w:val="16"/>
      <w:szCs w:val="16"/>
    </w:rPr>
  </w:style>
  <w:style w:type="paragraph" w:styleId="Puesto">
    <w:name w:val="Title"/>
    <w:basedOn w:val="Normal"/>
    <w:next w:val="Normal"/>
    <w:link w:val="PuestoCar"/>
    <w:uiPriority w:val="10"/>
    <w:qFormat/>
    <w:rsid w:val="00A929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929CA"/>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A929CA"/>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link w:val="PrrafodelistaCar"/>
    <w:uiPriority w:val="34"/>
    <w:qFormat/>
    <w:rsid w:val="00A929CA"/>
    <w:pPr>
      <w:ind w:left="720"/>
      <w:contextualSpacing/>
    </w:pPr>
  </w:style>
  <w:style w:type="character" w:styleId="Hipervnculo">
    <w:name w:val="Hyperlink"/>
    <w:basedOn w:val="Fuentedeprrafopredeter"/>
    <w:uiPriority w:val="99"/>
    <w:unhideWhenUsed/>
    <w:rsid w:val="00944420"/>
    <w:rPr>
      <w:color w:val="0000FF"/>
      <w:u w:val="single"/>
    </w:rPr>
  </w:style>
  <w:style w:type="paragraph" w:styleId="TDC2">
    <w:name w:val="toc 2"/>
    <w:basedOn w:val="Normal"/>
    <w:autoRedefine/>
    <w:uiPriority w:val="39"/>
    <w:unhideWhenUsed/>
    <w:rsid w:val="00944420"/>
    <w:pPr>
      <w:spacing w:after="100" w:line="240" w:lineRule="auto"/>
      <w:ind w:left="220"/>
    </w:pPr>
    <w:rPr>
      <w:rFonts w:ascii="Calibri" w:hAnsi="Calibri" w:cs="Times New Roman"/>
    </w:rPr>
  </w:style>
  <w:style w:type="paragraph" w:styleId="NormalWeb">
    <w:name w:val="Normal (Web)"/>
    <w:basedOn w:val="Normal"/>
    <w:uiPriority w:val="99"/>
    <w:semiHidden/>
    <w:unhideWhenUsed/>
    <w:rsid w:val="00243CB7"/>
    <w:pPr>
      <w:spacing w:before="100" w:beforeAutospacing="1" w:after="100" w:afterAutospacing="1" w:line="240" w:lineRule="auto"/>
    </w:pPr>
    <w:rPr>
      <w:rFonts w:ascii="Times New Roman" w:hAnsi="Times New Roman" w:cs="Times New Roman"/>
      <w:sz w:val="24"/>
      <w:szCs w:val="24"/>
    </w:rPr>
  </w:style>
  <w:style w:type="character" w:customStyle="1" w:styleId="Ttulo3Car">
    <w:name w:val="Título 3 Car"/>
    <w:basedOn w:val="Fuentedeprrafopredeter"/>
    <w:link w:val="Ttulo3"/>
    <w:uiPriority w:val="9"/>
    <w:semiHidden/>
    <w:rsid w:val="008054DC"/>
    <w:rPr>
      <w:rFonts w:asciiTheme="majorHAnsi" w:eastAsiaTheme="majorEastAsia" w:hAnsiTheme="majorHAnsi" w:cstheme="majorBidi"/>
      <w:b/>
      <w:bCs/>
      <w:color w:val="4F81BD" w:themeColor="accent1"/>
    </w:rPr>
  </w:style>
  <w:style w:type="paragraph" w:styleId="TtulodeTDC">
    <w:name w:val="TOC Heading"/>
    <w:basedOn w:val="Ttulo1"/>
    <w:next w:val="Normal"/>
    <w:uiPriority w:val="39"/>
    <w:semiHidden/>
    <w:unhideWhenUsed/>
    <w:qFormat/>
    <w:rsid w:val="008054DC"/>
    <w:pPr>
      <w:outlineLvl w:val="9"/>
    </w:pPr>
  </w:style>
  <w:style w:type="paragraph" w:styleId="TDC3">
    <w:name w:val="toc 3"/>
    <w:basedOn w:val="Normal"/>
    <w:next w:val="Normal"/>
    <w:autoRedefine/>
    <w:uiPriority w:val="39"/>
    <w:unhideWhenUsed/>
    <w:rsid w:val="008054DC"/>
    <w:pPr>
      <w:spacing w:after="0" w:line="240" w:lineRule="auto"/>
      <w:ind w:left="400"/>
    </w:pPr>
    <w:rPr>
      <w:rFonts w:ascii="Calibri" w:eastAsia="Times New Roman" w:hAnsi="Calibri" w:cs="Times New Roman"/>
      <w:sz w:val="20"/>
      <w:szCs w:val="20"/>
      <w:lang w:val="es-ES" w:eastAsia="es-MX"/>
    </w:rPr>
  </w:style>
  <w:style w:type="character" w:customStyle="1" w:styleId="Ttulo2Car">
    <w:name w:val="Título 2 Car"/>
    <w:basedOn w:val="Fuentedeprrafopredeter"/>
    <w:link w:val="Ttulo2"/>
    <w:uiPriority w:val="9"/>
    <w:rsid w:val="00471CF1"/>
    <w:rPr>
      <w:rFonts w:asciiTheme="majorHAnsi" w:eastAsiaTheme="majorEastAsia" w:hAnsiTheme="majorHAnsi" w:cstheme="majorBidi"/>
      <w:b/>
      <w:bCs/>
      <w:color w:val="4F81BD" w:themeColor="accent1"/>
      <w:sz w:val="26"/>
      <w:szCs w:val="26"/>
    </w:rPr>
  </w:style>
  <w:style w:type="paragraph" w:styleId="TDC1">
    <w:name w:val="toc 1"/>
    <w:basedOn w:val="Normal"/>
    <w:next w:val="Normal"/>
    <w:autoRedefine/>
    <w:uiPriority w:val="39"/>
    <w:unhideWhenUsed/>
    <w:rsid w:val="00387022"/>
    <w:pPr>
      <w:spacing w:after="100"/>
    </w:pPr>
  </w:style>
  <w:style w:type="paragraph" w:styleId="Subttulo">
    <w:name w:val="Subtitle"/>
    <w:basedOn w:val="Normal"/>
    <w:next w:val="Normal"/>
    <w:link w:val="SubttuloCar"/>
    <w:uiPriority w:val="11"/>
    <w:qFormat/>
    <w:rsid w:val="00CE48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E487E"/>
    <w:rPr>
      <w:rFonts w:asciiTheme="majorHAnsi" w:eastAsiaTheme="majorEastAsia" w:hAnsiTheme="majorHAnsi" w:cstheme="majorBidi"/>
      <w:i/>
      <w:iCs/>
      <w:color w:val="4F81BD" w:themeColor="accent1"/>
      <w:spacing w:val="15"/>
      <w:sz w:val="24"/>
      <w:szCs w:val="24"/>
    </w:rPr>
  </w:style>
  <w:style w:type="table" w:styleId="Tablaconcuadrcula">
    <w:name w:val="Table Grid"/>
    <w:basedOn w:val="Tablanormal"/>
    <w:uiPriority w:val="59"/>
    <w:rsid w:val="00B41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7BF6"/>
    <w:pPr>
      <w:autoSpaceDE w:val="0"/>
      <w:autoSpaceDN w:val="0"/>
      <w:adjustRightInd w:val="0"/>
      <w:spacing w:after="0" w:line="240" w:lineRule="auto"/>
    </w:pPr>
    <w:rPr>
      <w:rFonts w:ascii="Verdana" w:hAnsi="Verdana" w:cs="Verdana"/>
      <w:color w:val="000000"/>
      <w:sz w:val="24"/>
      <w:szCs w:val="24"/>
    </w:rPr>
  </w:style>
  <w:style w:type="paragraph" w:styleId="Sinespaciado">
    <w:name w:val="No Spacing"/>
    <w:uiPriority w:val="1"/>
    <w:qFormat/>
    <w:rsid w:val="0058418A"/>
    <w:pPr>
      <w:spacing w:after="0" w:line="240" w:lineRule="auto"/>
    </w:pPr>
  </w:style>
  <w:style w:type="character" w:styleId="Refdecomentario">
    <w:name w:val="annotation reference"/>
    <w:basedOn w:val="Fuentedeprrafopredeter"/>
    <w:uiPriority w:val="99"/>
    <w:semiHidden/>
    <w:unhideWhenUsed/>
    <w:rsid w:val="003846C0"/>
    <w:rPr>
      <w:sz w:val="16"/>
      <w:szCs w:val="16"/>
    </w:rPr>
  </w:style>
  <w:style w:type="paragraph" w:styleId="Textocomentario">
    <w:name w:val="annotation text"/>
    <w:basedOn w:val="Normal"/>
    <w:link w:val="TextocomentarioCar"/>
    <w:uiPriority w:val="99"/>
    <w:semiHidden/>
    <w:unhideWhenUsed/>
    <w:rsid w:val="003846C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46C0"/>
    <w:rPr>
      <w:sz w:val="20"/>
      <w:szCs w:val="20"/>
    </w:rPr>
  </w:style>
  <w:style w:type="paragraph" w:styleId="Asuntodelcomentario">
    <w:name w:val="annotation subject"/>
    <w:basedOn w:val="Textocomentario"/>
    <w:next w:val="Textocomentario"/>
    <w:link w:val="AsuntodelcomentarioCar"/>
    <w:uiPriority w:val="99"/>
    <w:semiHidden/>
    <w:unhideWhenUsed/>
    <w:rsid w:val="003846C0"/>
    <w:rPr>
      <w:b/>
      <w:bCs/>
    </w:rPr>
  </w:style>
  <w:style w:type="character" w:customStyle="1" w:styleId="AsuntodelcomentarioCar">
    <w:name w:val="Asunto del comentario Car"/>
    <w:basedOn w:val="TextocomentarioCar"/>
    <w:link w:val="Asuntodelcomentario"/>
    <w:uiPriority w:val="99"/>
    <w:semiHidden/>
    <w:rsid w:val="003846C0"/>
    <w:rPr>
      <w:b/>
      <w:bCs/>
      <w:sz w:val="20"/>
      <w:szCs w:val="20"/>
    </w:rPr>
  </w:style>
  <w:style w:type="paragraph" w:styleId="Textonotapie">
    <w:name w:val="footnote text"/>
    <w:aliases w:val="Texto nota pie Car Car Car,FOOTNOTES,fn,single space,Footnote Text Char Char Char,Footnote Text1 Char,Footnote Text2,Footnote Text Char Char Char1 Char,Footnote Text Char Char Char1,ft,ADB,Footnote Text Quo,Footnote Text Char Char"/>
    <w:basedOn w:val="Normal"/>
    <w:link w:val="TextonotapieCar"/>
    <w:uiPriority w:val="99"/>
    <w:unhideWhenUsed/>
    <w:rsid w:val="006C6C58"/>
    <w:pPr>
      <w:spacing w:after="0" w:line="240" w:lineRule="auto"/>
    </w:pPr>
    <w:rPr>
      <w:rFonts w:eastAsiaTheme="minorHAnsi"/>
      <w:sz w:val="20"/>
      <w:szCs w:val="20"/>
      <w:lang w:eastAsia="en-US"/>
    </w:rPr>
  </w:style>
  <w:style w:type="character" w:customStyle="1" w:styleId="TextonotapieCar">
    <w:name w:val="Texto nota pie Car"/>
    <w:aliases w:val="Texto nota pie Car Car Car Car,FOOTNOTES Car,fn Car,single space Car,Footnote Text Char Char Char Car,Footnote Text1 Char Car,Footnote Text2 Car,Footnote Text Char Char Char1 Char Car,Footnote Text Char Char Char1 Car,ft Car,ADB Car"/>
    <w:basedOn w:val="Fuentedeprrafopredeter"/>
    <w:link w:val="Textonotapie"/>
    <w:uiPriority w:val="99"/>
    <w:rsid w:val="006C6C58"/>
    <w:rPr>
      <w:rFonts w:eastAsiaTheme="minorHAnsi"/>
      <w:sz w:val="20"/>
      <w:szCs w:val="20"/>
      <w:lang w:eastAsia="en-US"/>
    </w:rPr>
  </w:style>
  <w:style w:type="character" w:styleId="Refdenotaalpie">
    <w:name w:val="footnote reference"/>
    <w:aliases w:val="referencia nota al pie,ftref"/>
    <w:basedOn w:val="Fuentedeprrafopredeter"/>
    <w:uiPriority w:val="99"/>
    <w:unhideWhenUsed/>
    <w:rsid w:val="006C6C58"/>
    <w:rPr>
      <w:vertAlign w:val="superscript"/>
    </w:rPr>
  </w:style>
  <w:style w:type="character" w:customStyle="1" w:styleId="PrrafodelistaCar">
    <w:name w:val="Párrafo de lista Car"/>
    <w:link w:val="Prrafodelista"/>
    <w:uiPriority w:val="34"/>
    <w:rsid w:val="006C6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553427">
      <w:bodyDiv w:val="1"/>
      <w:marLeft w:val="0"/>
      <w:marRight w:val="0"/>
      <w:marTop w:val="0"/>
      <w:marBottom w:val="0"/>
      <w:divBdr>
        <w:top w:val="none" w:sz="0" w:space="0" w:color="auto"/>
        <w:left w:val="none" w:sz="0" w:space="0" w:color="auto"/>
        <w:bottom w:val="none" w:sz="0" w:space="0" w:color="auto"/>
        <w:right w:val="none" w:sz="0" w:space="0" w:color="auto"/>
      </w:divBdr>
    </w:div>
    <w:div w:id="498813665">
      <w:bodyDiv w:val="1"/>
      <w:marLeft w:val="0"/>
      <w:marRight w:val="0"/>
      <w:marTop w:val="0"/>
      <w:marBottom w:val="0"/>
      <w:divBdr>
        <w:top w:val="none" w:sz="0" w:space="0" w:color="auto"/>
        <w:left w:val="none" w:sz="0" w:space="0" w:color="auto"/>
        <w:bottom w:val="none" w:sz="0" w:space="0" w:color="auto"/>
        <w:right w:val="none" w:sz="0" w:space="0" w:color="auto"/>
      </w:divBdr>
    </w:div>
    <w:div w:id="966932599">
      <w:bodyDiv w:val="1"/>
      <w:marLeft w:val="0"/>
      <w:marRight w:val="0"/>
      <w:marTop w:val="0"/>
      <w:marBottom w:val="0"/>
      <w:divBdr>
        <w:top w:val="none" w:sz="0" w:space="0" w:color="auto"/>
        <w:left w:val="none" w:sz="0" w:space="0" w:color="auto"/>
        <w:bottom w:val="none" w:sz="0" w:space="0" w:color="auto"/>
        <w:right w:val="none" w:sz="0" w:space="0" w:color="auto"/>
      </w:divBdr>
    </w:div>
    <w:div w:id="1110274728">
      <w:bodyDiv w:val="1"/>
      <w:marLeft w:val="0"/>
      <w:marRight w:val="0"/>
      <w:marTop w:val="0"/>
      <w:marBottom w:val="0"/>
      <w:divBdr>
        <w:top w:val="none" w:sz="0" w:space="0" w:color="auto"/>
        <w:left w:val="none" w:sz="0" w:space="0" w:color="auto"/>
        <w:bottom w:val="none" w:sz="0" w:space="0" w:color="auto"/>
        <w:right w:val="none" w:sz="0" w:space="0" w:color="auto"/>
      </w:divBdr>
    </w:div>
    <w:div w:id="1127431576">
      <w:bodyDiv w:val="1"/>
      <w:marLeft w:val="0"/>
      <w:marRight w:val="0"/>
      <w:marTop w:val="0"/>
      <w:marBottom w:val="0"/>
      <w:divBdr>
        <w:top w:val="none" w:sz="0" w:space="0" w:color="auto"/>
        <w:left w:val="none" w:sz="0" w:space="0" w:color="auto"/>
        <w:bottom w:val="none" w:sz="0" w:space="0" w:color="auto"/>
        <w:right w:val="none" w:sz="0" w:space="0" w:color="auto"/>
      </w:divBdr>
    </w:div>
    <w:div w:id="1365671888">
      <w:bodyDiv w:val="1"/>
      <w:marLeft w:val="0"/>
      <w:marRight w:val="0"/>
      <w:marTop w:val="0"/>
      <w:marBottom w:val="0"/>
      <w:divBdr>
        <w:top w:val="none" w:sz="0" w:space="0" w:color="auto"/>
        <w:left w:val="none" w:sz="0" w:space="0" w:color="auto"/>
        <w:bottom w:val="none" w:sz="0" w:space="0" w:color="auto"/>
        <w:right w:val="none" w:sz="0" w:space="0" w:color="auto"/>
      </w:divBdr>
    </w:div>
    <w:div w:id="1545826347">
      <w:bodyDiv w:val="1"/>
      <w:marLeft w:val="0"/>
      <w:marRight w:val="0"/>
      <w:marTop w:val="0"/>
      <w:marBottom w:val="0"/>
      <w:divBdr>
        <w:top w:val="none" w:sz="0" w:space="0" w:color="auto"/>
        <w:left w:val="none" w:sz="0" w:space="0" w:color="auto"/>
        <w:bottom w:val="none" w:sz="0" w:space="0" w:color="auto"/>
        <w:right w:val="none" w:sz="0" w:space="0" w:color="auto"/>
      </w:divBdr>
    </w:div>
    <w:div w:id="1634604761">
      <w:bodyDiv w:val="1"/>
      <w:marLeft w:val="0"/>
      <w:marRight w:val="0"/>
      <w:marTop w:val="0"/>
      <w:marBottom w:val="0"/>
      <w:divBdr>
        <w:top w:val="none" w:sz="0" w:space="0" w:color="auto"/>
        <w:left w:val="none" w:sz="0" w:space="0" w:color="auto"/>
        <w:bottom w:val="none" w:sz="0" w:space="0" w:color="auto"/>
        <w:right w:val="none" w:sz="0" w:space="0" w:color="auto"/>
      </w:divBdr>
    </w:div>
    <w:div w:id="1651205839">
      <w:bodyDiv w:val="1"/>
      <w:marLeft w:val="0"/>
      <w:marRight w:val="0"/>
      <w:marTop w:val="0"/>
      <w:marBottom w:val="0"/>
      <w:divBdr>
        <w:top w:val="none" w:sz="0" w:space="0" w:color="auto"/>
        <w:left w:val="none" w:sz="0" w:space="0" w:color="auto"/>
        <w:bottom w:val="none" w:sz="0" w:space="0" w:color="auto"/>
        <w:right w:val="none" w:sz="0" w:space="0" w:color="auto"/>
      </w:divBdr>
    </w:div>
    <w:div w:id="1806577944">
      <w:bodyDiv w:val="1"/>
      <w:marLeft w:val="0"/>
      <w:marRight w:val="0"/>
      <w:marTop w:val="0"/>
      <w:marBottom w:val="0"/>
      <w:divBdr>
        <w:top w:val="none" w:sz="0" w:space="0" w:color="auto"/>
        <w:left w:val="none" w:sz="0" w:space="0" w:color="auto"/>
        <w:bottom w:val="none" w:sz="0" w:space="0" w:color="auto"/>
        <w:right w:val="none" w:sz="0" w:space="0" w:color="auto"/>
      </w:divBdr>
    </w:div>
    <w:div w:id="193490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s xmlns="6e2a57a2-9d48-4009-82e5-3fe89fb6c543">04 - Abril</Mes>
    <Año xmlns="6e2a57a2-9d48-4009-82e5-3fe89fb6c543">2018</Año>
    <_dlc_DocId xmlns="6e2a57a2-9d48-4009-82e5-3fe89fb6c543">3CFCSSYJ6V66-31-56</_dlc_DocId>
    <_dlc_DocIdUrl xmlns="6e2a57a2-9d48-4009-82e5-3fe89fb6c543">
      <Url>https://pruportal.reincorporacion.gov.co/es/agencia/_layouts/15/DocIdRedir.aspx?ID=3CFCSSYJ6V66-31-56</Url>
      <Description>3CFCSSYJ6V66-31-56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DA14936A5E4454086D0AEE424FB921E" ma:contentTypeVersion="3" ma:contentTypeDescription="Crear nuevo documento." ma:contentTypeScope="" ma:versionID="eaad3d7738249709961264601aee8512">
  <xsd:schema xmlns:xsd="http://www.w3.org/2001/XMLSchema" xmlns:xs="http://www.w3.org/2001/XMLSchema" xmlns:p="http://schemas.microsoft.com/office/2006/metadata/properties" xmlns:ns2="6e2a57a2-9d48-4009-82e5-3fe89fb6c543" targetNamespace="http://schemas.microsoft.com/office/2006/metadata/properties" ma:root="true" ma:fieldsID="340f7a251c2877c756ade96022ed0285" ns2:_="">
    <xsd:import namespace="6e2a57a2-9d48-4009-82e5-3fe89fb6c543"/>
    <xsd:element name="properties">
      <xsd:complexType>
        <xsd:sequence>
          <xsd:element name="documentManagement">
            <xsd:complexType>
              <xsd:all>
                <xsd:element ref="ns2:Año" minOccurs="0"/>
                <xsd:element ref="ns2:Me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a57a2-9d48-4009-82e5-3fe89fb6c543" elementFormDefault="qualified">
    <xsd:import namespace="http://schemas.microsoft.com/office/2006/documentManagement/types"/>
    <xsd:import namespace="http://schemas.microsoft.com/office/infopath/2007/PartnerControls"/>
    <xsd:element name="Año" ma:index="8" nillable="true" ma:displayName="Año" ma:format="Dropdown" ma:internalName="A_x00f1_o">
      <xsd:simpleType>
        <xsd:restriction base="dms:Choice">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Mes" ma:index="9" nillable="true" ma:displayName="Mes" ma:default="01 - Enero" ma:format="Dropdown" ma:internalName="Mes">
      <xsd:simpleType>
        <xsd:restriction base="dms:Choice">
          <xsd:enumeration value="01 - Enero"/>
          <xsd:enumeration value="02 - Febrero"/>
          <xsd:enumeration value="03 - Marzo"/>
          <xsd:enumeration value="04 - Abril"/>
          <xsd:enumeration value="05 - Mayo"/>
          <xsd:enumeration value="06 - Junio"/>
          <xsd:enumeration value="07 - Julio"/>
          <xsd:enumeration value="08 - Agosto"/>
          <xsd:enumeration value="09 - Septiembre"/>
          <xsd:enumeration value="10 - Octubre"/>
          <xsd:enumeration value="11 - Noviembre"/>
          <xsd:enumeration value="12 - Diciembre"/>
        </xsd:restriction>
      </xsd:simpleType>
    </xsd:element>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F3BCA-ABD7-4078-B08D-8A2477FCA5AA}"/>
</file>

<file path=customXml/itemProps2.xml><?xml version="1.0" encoding="utf-8"?>
<ds:datastoreItem xmlns:ds="http://schemas.openxmlformats.org/officeDocument/2006/customXml" ds:itemID="{E0AC2EEE-7CA8-4B52-930C-5CBD2D7C455A}"/>
</file>

<file path=customXml/itemProps3.xml><?xml version="1.0" encoding="utf-8"?>
<ds:datastoreItem xmlns:ds="http://schemas.openxmlformats.org/officeDocument/2006/customXml" ds:itemID="{9A801BD9-FD8C-4D50-84CA-F0EF84E650E0}"/>
</file>

<file path=customXml/itemProps4.xml><?xml version="1.0" encoding="utf-8"?>
<ds:datastoreItem xmlns:ds="http://schemas.openxmlformats.org/officeDocument/2006/customXml" ds:itemID="{B4223100-7AE5-45B7-A712-66C1C1016C85}"/>
</file>

<file path=customXml/itemProps5.xml><?xml version="1.0" encoding="utf-8"?>
<ds:datastoreItem xmlns:ds="http://schemas.openxmlformats.org/officeDocument/2006/customXml" ds:itemID="{D89C7C17-A69C-488E-9542-440F83E42149}"/>
</file>

<file path=docProps/app.xml><?xml version="1.0" encoding="utf-8"?>
<Properties xmlns="http://schemas.openxmlformats.org/officeDocument/2006/extended-properties" xmlns:vt="http://schemas.openxmlformats.org/officeDocument/2006/docPropsVTypes">
  <Template>Normal.dotm</Template>
  <TotalTime>1</TotalTime>
  <Pages>11</Pages>
  <Words>2156</Words>
  <Characters>11858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presidencia de la republica</Company>
  <LinksUpToDate>false</LinksUpToDate>
  <CharactersWithSpaces>13987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Plan Anticorrupción y Atención al Ciudadano 2018 V2 Abr26</dc:title>
  <dc:creator>Nestor Andres Velandia Cardozo</dc:creator>
  <cp:keywords>Plantilla</cp:keywords>
  <cp:lastModifiedBy>Wbiter Vanessa Bonilla Navia</cp:lastModifiedBy>
  <cp:revision>3</cp:revision>
  <cp:lastPrinted>2018-04-26T16:36:00Z</cp:lastPrinted>
  <dcterms:created xsi:type="dcterms:W3CDTF">2018-04-26T16:35:00Z</dcterms:created>
  <dcterms:modified xsi:type="dcterms:W3CDTF">2018-04-26T16:36:00Z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0x0101000DA14936A5E4454086D0AEE424FB921E</vt:lpwstr>
  </property>
  <property fmtid="{D5CDD505-2E9C-101B-9397-08002B2CF9AE}" pid="3" name="_dlc_DocIdItemGuid">
    <vt:lpwstr>733880a5-eefd-4e86-b4ce-fa4d308c385e</vt:lpwstr>
  </property>
</Properties>
</file>